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Autospacing="0" w:line="0" w:lineRule="atLeas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清华大学第一附属医院</w:t>
      </w:r>
    </w:p>
    <w:p>
      <w:pPr>
        <w:spacing w:after="0" w:afterAutospacing="0" w:line="0" w:lineRule="atLeas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基础实验室（手术室）使用及动物饲养基本收费标准</w:t>
      </w:r>
    </w:p>
    <w:p>
      <w:pPr>
        <w:widowControl/>
        <w:spacing w:after="200" w:afterAutospacing="0" w:line="330" w:lineRule="atLeast"/>
        <w:jc w:val="center"/>
        <w:rPr>
          <w:rFonts w:ascii="微软雅黑" w:hAnsi="微软雅黑" w:eastAsia="微软雅黑" w:cs="Tahoma"/>
          <w:b/>
          <w:bCs/>
          <w:kern w:val="0"/>
          <w:sz w:val="11"/>
          <w:szCs w:val="11"/>
        </w:rPr>
      </w:pPr>
    </w:p>
    <w:p>
      <w:pPr>
        <w:widowControl/>
        <w:numPr>
          <w:ilvl w:val="0"/>
          <w:numId w:val="1"/>
        </w:numPr>
        <w:spacing w:after="200" w:afterAutospacing="0" w:line="330" w:lineRule="atLeast"/>
        <w:jc w:val="center"/>
        <w:rPr>
          <w:rFonts w:hint="eastAsia" w:ascii="微软雅黑" w:hAnsi="微软雅黑" w:eastAsia="微软雅黑" w:cs="Tahoma"/>
          <w:b/>
          <w:bCs/>
          <w:kern w:val="0"/>
          <w:sz w:val="28"/>
        </w:rPr>
      </w:pPr>
      <w:r>
        <w:rPr>
          <w:rFonts w:hint="eastAsia" w:ascii="微软雅黑" w:hAnsi="微软雅黑" w:eastAsia="微软雅黑" w:cs="Tahoma"/>
          <w:b/>
          <w:bCs/>
          <w:kern w:val="0"/>
          <w:sz w:val="28"/>
        </w:rPr>
        <w:t>实验室（手术室）使用收费标准</w:t>
      </w:r>
    </w:p>
    <w:p>
      <w:pPr>
        <w:widowControl/>
        <w:numPr>
          <w:ilvl w:val="0"/>
          <w:numId w:val="0"/>
        </w:numPr>
        <w:spacing w:after="200" w:afterAutospacing="0" w:line="330" w:lineRule="atLeast"/>
        <w:jc w:val="both"/>
        <w:rPr>
          <w:rFonts w:hint="eastAsia" w:ascii="微软雅黑" w:hAnsi="微软雅黑" w:eastAsia="微软雅黑" w:cs="Tahoma"/>
          <w:b/>
          <w:bCs/>
          <w:kern w:val="0"/>
          <w:sz w:val="28"/>
        </w:rPr>
      </w:pPr>
      <w:r>
        <w:rPr>
          <w:rFonts w:hint="eastAsia" w:ascii="微软雅黑" w:hAnsi="微软雅黑" w:eastAsia="微软雅黑" w:cs="Tahoma"/>
          <w:b/>
          <w:bCs/>
          <w:kern w:val="0"/>
          <w:sz w:val="28"/>
        </w:rPr>
        <w:t>以上收费标准适用时间：2024年4月-2025年3月。因目前实验室处于试运行阶段，</w:t>
      </w:r>
      <w:r>
        <w:rPr>
          <w:rFonts w:hint="eastAsia" w:ascii="微软雅黑" w:hAnsi="微软雅黑" w:eastAsia="微软雅黑" w:cs="Tahoma"/>
          <w:b/>
          <w:bCs/>
          <w:color w:val="FF0000"/>
          <w:kern w:val="0"/>
          <w:sz w:val="28"/>
        </w:rPr>
        <w:t>收费按照标准的30%收取</w:t>
      </w:r>
      <w:r>
        <w:rPr>
          <w:rFonts w:hint="eastAsia" w:ascii="微软雅黑" w:hAnsi="微软雅黑" w:eastAsia="微软雅黑" w:cs="Tahoma"/>
          <w:b/>
          <w:bCs/>
          <w:kern w:val="0"/>
          <w:sz w:val="28"/>
        </w:rPr>
        <w:t>。</w:t>
      </w:r>
    </w:p>
    <w:tbl>
      <w:tblPr>
        <w:tblStyle w:val="5"/>
        <w:tblW w:w="1339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14"/>
        <w:gridCol w:w="2763"/>
        <w:gridCol w:w="2899"/>
        <w:gridCol w:w="44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237" w:type="pct"/>
            <w:tcBorders>
              <w:top w:val="doub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  <w:t>实验室名称</w:t>
            </w:r>
          </w:p>
        </w:tc>
        <w:tc>
          <w:tcPr>
            <w:tcW w:w="1031" w:type="pct"/>
            <w:tcBorders>
              <w:top w:val="double" w:color="000000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院外</w:t>
            </w:r>
            <w:r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  <w:t>价格</w:t>
            </w:r>
          </w:p>
        </w:tc>
        <w:tc>
          <w:tcPr>
            <w:tcW w:w="1082" w:type="pct"/>
            <w:tcBorders>
              <w:top w:val="double" w:color="000000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院内/校内价格</w:t>
            </w:r>
          </w:p>
        </w:tc>
        <w:tc>
          <w:tcPr>
            <w:tcW w:w="1649" w:type="pct"/>
            <w:tcBorders>
              <w:top w:val="double" w:color="000000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23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小动物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手术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室</w:t>
            </w:r>
          </w:p>
        </w:tc>
        <w:tc>
          <w:tcPr>
            <w:tcW w:w="10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500元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0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250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元/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6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不含设备、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器械、药品、试剂、耗材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23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大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动物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手术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室</w:t>
            </w:r>
          </w:p>
        </w:tc>
        <w:tc>
          <w:tcPr>
            <w:tcW w:w="10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800元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0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400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元/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6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不含设备、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器械、药品、试剂、耗材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  <w:jc w:val="center"/>
        </w:trPr>
        <w:tc>
          <w:tcPr>
            <w:tcW w:w="123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解剖室</w:t>
            </w:r>
          </w:p>
        </w:tc>
        <w:tc>
          <w:tcPr>
            <w:tcW w:w="10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200元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次，400元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0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100元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次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，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200元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6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常规仪器免费使用；器械、药品、试剂、耗材自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3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细胞室</w:t>
            </w:r>
          </w:p>
        </w:tc>
        <w:tc>
          <w:tcPr>
            <w:tcW w:w="103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400元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08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200元</w:t>
            </w:r>
            <w:r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天</w:t>
            </w:r>
          </w:p>
        </w:tc>
        <w:tc>
          <w:tcPr>
            <w:tcW w:w="16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细胞培养箱、超净台、显微镜、离心机、冰箱等细胞培养常规仪器免费使用；器械、药品、试剂、耗材自费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3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管理费</w:t>
            </w:r>
          </w:p>
        </w:tc>
        <w:tc>
          <w:tcPr>
            <w:tcW w:w="1031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3000元/月/项目组</w:t>
            </w:r>
          </w:p>
        </w:tc>
        <w:tc>
          <w:tcPr>
            <w:tcW w:w="1082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1500元/月/项目组</w:t>
            </w:r>
          </w:p>
        </w:tc>
        <w:tc>
          <w:tcPr>
            <w:tcW w:w="1649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0" w:lineRule="atLeast"/>
              <w:jc w:val="center"/>
              <w:rPr>
                <w:rFonts w:ascii="微软雅黑" w:hAnsi="微软雅黑" w:eastAsia="微软雅黑" w:cs="Tahoma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kern w:val="0"/>
                <w:sz w:val="18"/>
                <w:szCs w:val="18"/>
              </w:rPr>
              <w:t>实验人员提供一次性物品（手术衣、手套、帽子），拖鞋（清洗消毒），实验室管理，设备使用，维修及卫生清洁，水电，医用气体，动物尸体处理等</w:t>
            </w:r>
          </w:p>
        </w:tc>
      </w:tr>
    </w:tbl>
    <w:p>
      <w:pPr>
        <w:widowControl/>
        <w:spacing w:after="0" w:afterAutospacing="0" w:line="275" w:lineRule="atLeast"/>
        <w:ind w:firstLine="180" w:firstLineChars="10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ascii="Tahoma" w:hAnsi="Tahoma" w:eastAsia="微软雅黑" w:cs="Tahoma"/>
          <w:color w:val="000000"/>
          <w:kern w:val="0"/>
          <w:sz w:val="18"/>
          <w:szCs w:val="18"/>
        </w:rPr>
        <w:t>.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注： </w:t>
      </w: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1.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实验室使用不含一次性消耗费、耗材和试剂，实验室内常用仪器</w:t>
      </w: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(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如电子天平、显微镜</w:t>
      </w: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)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、非易耗物品和非易损器皿免费使用，如使用中有人为损坏需照价赔偿。</w:t>
      </w:r>
    </w:p>
    <w:p>
      <w:pPr>
        <w:widowControl/>
        <w:spacing w:after="0" w:afterAutospacing="0" w:line="275" w:lineRule="atLeast"/>
        <w:ind w:firstLine="630" w:firstLineChars="35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2.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以天计，不足半天的按半天计，超过半天而不足</w:t>
      </w: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1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天按</w:t>
      </w: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1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天计。</w:t>
      </w:r>
    </w:p>
    <w:p>
      <w:pPr>
        <w:widowControl/>
        <w:spacing w:after="0" w:afterAutospacing="0" w:line="275" w:lineRule="atLeast"/>
        <w:ind w:firstLine="630" w:firstLineChars="35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3.管理费：实验时间不足一月以一个月计算。</w:t>
      </w:r>
    </w:p>
    <w:p>
      <w:pPr>
        <w:widowControl/>
        <w:spacing w:after="0" w:afterAutospacing="0" w:line="275" w:lineRule="atLeast"/>
        <w:ind w:firstLine="630" w:firstLineChars="35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4.校内价格指清华大学各院系。</w:t>
      </w:r>
    </w:p>
    <w:p>
      <w:pPr>
        <w:widowControl/>
        <w:spacing w:after="0" w:afterAutospacing="0" w:line="275" w:lineRule="atLeast"/>
        <w:ind w:firstLine="550" w:firstLineChars="250"/>
        <w:jc w:val="left"/>
        <w:rPr>
          <w:rFonts w:ascii="Tahoma" w:hAnsi="Tahoma" w:eastAsia="宋体" w:cs="Tahoma"/>
          <w:color w:val="000000"/>
          <w:kern w:val="0"/>
          <w:sz w:val="22"/>
        </w:rPr>
      </w:pPr>
    </w:p>
    <w:p>
      <w:pPr>
        <w:widowControl/>
        <w:spacing w:after="200" w:afterAutospacing="0" w:line="330" w:lineRule="atLeast"/>
        <w:jc w:val="center"/>
        <w:rPr>
          <w:rFonts w:ascii="微软雅黑" w:hAnsi="微软雅黑" w:eastAsia="微软雅黑" w:cs="Tahoma"/>
          <w:b/>
          <w:bCs/>
          <w:kern w:val="0"/>
          <w:sz w:val="28"/>
        </w:rPr>
      </w:pPr>
      <w:r>
        <w:rPr>
          <w:rFonts w:ascii="Tahoma" w:hAnsi="Tahoma" w:eastAsia="宋体" w:cs="Tahoma"/>
          <w:color w:val="000000"/>
          <w:kern w:val="0"/>
          <w:sz w:val="18"/>
          <w:szCs w:val="18"/>
        </w:rPr>
        <w:t> </w:t>
      </w:r>
      <w:r>
        <w:rPr>
          <w:rFonts w:hint="eastAsia" w:ascii="微软雅黑" w:hAnsi="微软雅黑" w:eastAsia="微软雅黑" w:cs="Tahoma"/>
          <w:b/>
          <w:bCs/>
          <w:kern w:val="0"/>
          <w:sz w:val="28"/>
        </w:rPr>
        <w:t>二、动物饲养管理收费标准</w:t>
      </w:r>
    </w:p>
    <w:tbl>
      <w:tblPr>
        <w:tblStyle w:val="5"/>
        <w:tblW w:w="1241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2150"/>
        <w:gridCol w:w="1420"/>
        <w:gridCol w:w="1423"/>
        <w:gridCol w:w="3280"/>
        <w:gridCol w:w="25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628" w:type="pct"/>
            <w:vMerge w:val="restart"/>
            <w:tcBorders>
              <w:top w:val="double" w:color="000000" w:sz="4" w:space="0"/>
              <w:left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Tahoma" w:hAnsi="Tahoma" w:eastAsia="宋体" w:cs="Tahoma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项目</w:t>
            </w:r>
          </w:p>
        </w:tc>
        <w:tc>
          <w:tcPr>
            <w:tcW w:w="866" w:type="pct"/>
            <w:vMerge w:val="restart"/>
            <w:tcBorders>
              <w:top w:val="double" w:color="000000" w:sz="4" w:space="0"/>
              <w:left w:val="nil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Tahoma" w:hAnsi="Tahoma" w:eastAsia="宋体" w:cs="Tahoma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动物</w:t>
            </w:r>
            <w:r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  <w:t>价格</w:t>
            </w: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（参考）</w:t>
            </w:r>
          </w:p>
        </w:tc>
        <w:tc>
          <w:tcPr>
            <w:tcW w:w="1145" w:type="pct"/>
            <w:gridSpan w:val="2"/>
            <w:tcBorders>
              <w:top w:val="double" w:color="000000" w:sz="4" w:space="0"/>
              <w:left w:val="nil"/>
              <w:bottom w:val="single" w:color="000000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饲养价格</w:t>
            </w:r>
          </w:p>
        </w:tc>
        <w:tc>
          <w:tcPr>
            <w:tcW w:w="1321" w:type="pct"/>
            <w:vMerge w:val="restart"/>
            <w:tcBorders>
              <w:top w:val="doub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饲料用量</w:t>
            </w:r>
          </w:p>
        </w:tc>
        <w:tc>
          <w:tcPr>
            <w:tcW w:w="1040" w:type="pct"/>
            <w:vMerge w:val="restart"/>
            <w:tcBorders>
              <w:top w:val="double" w:color="000000" w:sz="4" w:space="0"/>
              <w:left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Tahoma" w:hAnsi="Tahoma" w:eastAsia="宋体" w:cs="Tahoma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628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Tahoma" w:hAnsi="Tahoma" w:eastAsia="宋体" w:cs="Tahoma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院外</w:t>
            </w:r>
            <w:r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  <w:t>价格</w:t>
            </w:r>
          </w:p>
        </w:tc>
        <w:tc>
          <w:tcPr>
            <w:tcW w:w="57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Tahoma"/>
                <w:b/>
                <w:bCs/>
                <w:kern w:val="0"/>
                <w:sz w:val="18"/>
              </w:rPr>
              <w:t>院内/校内价格</w:t>
            </w:r>
          </w:p>
        </w:tc>
        <w:tc>
          <w:tcPr>
            <w:tcW w:w="1321" w:type="pct"/>
            <w:vMerge w:val="continue"/>
            <w:tcBorders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</w:p>
        </w:tc>
        <w:tc>
          <w:tcPr>
            <w:tcW w:w="1040" w:type="pct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b/>
                <w:bCs/>
                <w:kern w:val="0"/>
                <w:sz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2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家兔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100-200元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60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元/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57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30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元/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1321" w:type="pc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200g/天</w:t>
            </w:r>
          </w:p>
        </w:tc>
        <w:tc>
          <w:tcPr>
            <w:tcW w:w="1040" w:type="pc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普通环境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2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小型猪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4000-5000元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600元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57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300元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1321" w:type="pc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600g/天</w:t>
            </w:r>
          </w:p>
        </w:tc>
        <w:tc>
          <w:tcPr>
            <w:tcW w:w="1040" w:type="pc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普通环境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28" w:type="pct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犬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比格犬：1000元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只起</w:t>
            </w:r>
          </w:p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4000-5000元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300元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572" w:type="pct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150元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1321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300g/天</w:t>
            </w:r>
          </w:p>
        </w:tc>
        <w:tc>
          <w:tcPr>
            <w:tcW w:w="1040" w:type="pct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普通环境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羊</w:t>
            </w: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5000-6000元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</w:p>
        </w:tc>
        <w:tc>
          <w:tcPr>
            <w:tcW w:w="572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400元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5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200元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只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天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干草</w:t>
            </w:r>
            <w:r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2-2.5</w:t>
            </w: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kg/天；精饲料500g/天</w:t>
            </w: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普通环境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28" w:type="pct"/>
            <w:tcBorders>
              <w:top w:val="single" w:color="auto" w:sz="4" w:space="0"/>
              <w:left w:val="single" w:color="000000" w:sz="8" w:space="0"/>
              <w:bottom w:val="double" w:color="000000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运费</w:t>
            </w:r>
          </w:p>
        </w:tc>
        <w:tc>
          <w:tcPr>
            <w:tcW w:w="4372" w:type="pct"/>
            <w:gridSpan w:val="5"/>
            <w:tcBorders>
              <w:top w:val="single" w:color="auto" w:sz="4" w:space="0"/>
              <w:left w:val="nil"/>
              <w:bottom w:val="doub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after="0" w:afterAutospacing="0" w:line="240" w:lineRule="auto"/>
              <w:jc w:val="center"/>
              <w:rPr>
                <w:rFonts w:ascii="微软雅黑" w:hAnsi="微软雅黑" w:eastAsia="微软雅黑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18"/>
                <w:szCs w:val="18"/>
              </w:rPr>
              <w:t>180-200元/次</w:t>
            </w:r>
          </w:p>
        </w:tc>
      </w:tr>
    </w:tbl>
    <w:p>
      <w:pPr>
        <w:widowControl/>
        <w:spacing w:after="0" w:afterAutospacing="0" w:line="275" w:lineRule="atLeast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ascii="Tahoma" w:hAnsi="Tahoma" w:eastAsia="微软雅黑" w:cs="Tahoma"/>
          <w:color w:val="000000"/>
          <w:kern w:val="0"/>
          <w:sz w:val="18"/>
          <w:szCs w:val="18"/>
        </w:rPr>
        <w:t>.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注： </w:t>
      </w: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1.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饲养管理费包括饲养的饲料、洗涤消毒药物和笼具与维护维修费及易耗物品等。</w:t>
      </w:r>
    </w:p>
    <w:p>
      <w:pPr>
        <w:widowControl/>
        <w:spacing w:after="0" w:afterAutospacing="0" w:line="275" w:lineRule="atLeast"/>
        <w:ind w:firstLine="450" w:firstLineChars="25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ascii="微软雅黑" w:hAnsi="微软雅黑" w:eastAsia="微软雅黑" w:cs="Tahoma"/>
          <w:color w:val="000000"/>
          <w:kern w:val="0"/>
          <w:sz w:val="18"/>
          <w:szCs w:val="18"/>
        </w:rPr>
        <w:t>2.</w:t>
      </w: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饲料为市购维持持料，若课题组有特殊要求另计。</w:t>
      </w:r>
    </w:p>
    <w:p>
      <w:pPr>
        <w:widowControl/>
        <w:spacing w:after="0" w:afterAutospacing="0" w:line="275" w:lineRule="atLeast"/>
        <w:ind w:firstLine="450" w:firstLineChars="25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3.校内价格指清华大学各院系。</w:t>
      </w:r>
    </w:p>
    <w:p>
      <w:pPr>
        <w:widowControl/>
        <w:spacing w:after="0" w:afterAutospacing="0" w:line="275" w:lineRule="atLeast"/>
        <w:ind w:firstLine="450" w:firstLineChars="250"/>
        <w:jc w:val="left"/>
        <w:rPr>
          <w:rFonts w:ascii="微软雅黑" w:hAnsi="微软雅黑" w:eastAsia="微软雅黑" w:cs="Tahoma"/>
          <w:color w:val="000000"/>
          <w:kern w:val="0"/>
          <w:sz w:val="18"/>
          <w:szCs w:val="18"/>
        </w:rPr>
      </w:pPr>
      <w:r>
        <w:rPr>
          <w:rFonts w:hint="eastAsia" w:ascii="微软雅黑" w:hAnsi="微软雅黑" w:eastAsia="微软雅黑" w:cs="Tahoma"/>
          <w:color w:val="000000"/>
          <w:kern w:val="0"/>
          <w:sz w:val="18"/>
          <w:szCs w:val="18"/>
        </w:rPr>
        <w:t>4.动物/饲料/运费价格因市场供需浮动，以实际售价为准。</w:t>
      </w:r>
    </w:p>
    <w:p/>
    <w:p/>
    <w:p>
      <w:pPr>
        <w:spacing w:after="0" w:afterAutospacing="0" w:line="560" w:lineRule="exact"/>
        <w:rPr>
          <w:rFonts w:ascii="仿宋_GB2312" w:hAnsi="Times New Roman" w:eastAsia="仿宋_GB2312" w:cs="Times New Roman"/>
          <w:sz w:val="32"/>
          <w:szCs w:val="24"/>
        </w:rPr>
      </w:pPr>
    </w:p>
    <w:p>
      <w:pPr>
        <w:spacing w:after="0" w:afterAutospacing="0" w:line="560" w:lineRule="exac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特别说明：</w:t>
      </w:r>
    </w:p>
    <w:p>
      <w:pPr>
        <w:spacing w:after="0" w:afterAutospacing="0" w:line="560" w:lineRule="exact"/>
        <w:ind w:firstLine="630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1.</w:t>
      </w:r>
      <w:bookmarkStart w:id="0" w:name="OLE_LINK1"/>
      <w:r>
        <w:rPr>
          <w:rFonts w:hint="eastAsia" w:ascii="仿宋_GB2312" w:hAnsi="Times New Roman" w:eastAsia="仿宋_GB2312" w:cs="Times New Roman"/>
          <w:sz w:val="32"/>
          <w:szCs w:val="24"/>
        </w:rPr>
        <w:t>以上收费标准适用时间：2024年4月-2025年3月。因目前实验室处于试运行阶段，收费按照标准的30%收取。</w:t>
      </w:r>
      <w:bookmarkEnd w:id="0"/>
    </w:p>
    <w:p>
      <w:pPr>
        <w:spacing w:after="0" w:afterAutospacing="0" w:line="560" w:lineRule="exact"/>
        <w:ind w:firstLine="630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2.实验动物购买请自行在具备资质的相关公司购买，动物购买需提前一周预约笼位并告知管理人员，以便安排笼位。动物购买后，随动物的合格证原件或复印件,3个月之内的动物健康检测报告需交管理员保存。</w:t>
      </w:r>
    </w:p>
    <w:p>
      <w:pPr>
        <w:spacing w:after="0" w:afterAutospacing="0" w:line="560" w:lineRule="exact"/>
        <w:ind w:firstLine="630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3.动物饲养费包含常规饲料，特殊饲料请自行购买（每日两次喂食为购买标准）。</w:t>
      </w:r>
    </w:p>
    <w:p>
      <w:pPr>
        <w:rPr>
          <w:rFonts w:ascii="微软雅黑" w:hAnsi="微软雅黑" w:eastAsia="微软雅黑" w:cs="Tahoma"/>
          <w:b/>
          <w:bCs/>
          <w:color w:val="000000"/>
          <w:kern w:val="0"/>
          <w:sz w:val="28"/>
        </w:rPr>
      </w:pPr>
    </w:p>
    <w:p>
      <w:pPr>
        <w:spacing w:after="0" w:afterAutospacing="0"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联系人：王尧尧 64308242</w:t>
      </w:r>
      <w:bookmarkStart w:id="1" w:name="_GoBack"/>
      <w:bookmarkEnd w:id="1"/>
    </w:p>
    <w:p>
      <w:pPr>
        <w:spacing w:line="240" w:lineRule="auto"/>
        <w:ind w:firstLine="9240" w:firstLineChars="3300"/>
        <w:rPr>
          <w:rFonts w:ascii="微软雅黑" w:hAnsi="微软雅黑" w:eastAsia="微软雅黑" w:cs="Tahoma"/>
          <w:bCs/>
          <w:color w:val="000000"/>
          <w:kern w:val="0"/>
          <w:sz w:val="28"/>
        </w:rPr>
      </w:pPr>
    </w:p>
    <w:p>
      <w:pPr>
        <w:spacing w:after="0" w:afterAutospacing="0" w:line="560" w:lineRule="exact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24"/>
        </w:rPr>
      </w:pPr>
    </w:p>
    <w:p>
      <w:pPr>
        <w:spacing w:after="0" w:afterAutospacing="0" w:line="560" w:lineRule="exact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科教处临床医学实验室</w:t>
      </w:r>
    </w:p>
    <w:p>
      <w:pPr>
        <w:spacing w:after="0" w:afterAutospacing="0" w:line="560" w:lineRule="exact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2024年3月7日</w:t>
      </w:r>
    </w:p>
    <w:sectPr>
      <w:pgSz w:w="16838" w:h="11906" w:orient="landscape"/>
      <w:pgMar w:top="1587" w:right="1440" w:bottom="141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66E3AFB-475A-4CA2-B18D-F2EF776C1A1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586A4C4-DE1A-456B-A89A-8B0F4BC1460A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C23A3EC2-8664-45FA-BF07-57A9F96D90BE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4" w:fontKey="{8B779CA1-3A69-4B77-9654-A22A139C47A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45A0DCF-320F-47D3-B428-8951A7DBC92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2FDD24"/>
    <w:multiLevelType w:val="singleLevel"/>
    <w:tmpl w:val="9E2FDD2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ZDUzMTBjMjQxNmUyNzVmODNkYTQ2YjMxMjQ5NjQifQ=="/>
  </w:docVars>
  <w:rsids>
    <w:rsidRoot w:val="00397DA5"/>
    <w:rsid w:val="000424CD"/>
    <w:rsid w:val="0004470C"/>
    <w:rsid w:val="00065B40"/>
    <w:rsid w:val="00067271"/>
    <w:rsid w:val="000A5291"/>
    <w:rsid w:val="000D3C24"/>
    <w:rsid w:val="000F629B"/>
    <w:rsid w:val="00135016"/>
    <w:rsid w:val="00196886"/>
    <w:rsid w:val="001E0E2A"/>
    <w:rsid w:val="00215802"/>
    <w:rsid w:val="002175A1"/>
    <w:rsid w:val="00221CE6"/>
    <w:rsid w:val="002A79AF"/>
    <w:rsid w:val="002E00BC"/>
    <w:rsid w:val="00353A65"/>
    <w:rsid w:val="00361273"/>
    <w:rsid w:val="003962C5"/>
    <w:rsid w:val="00397DA5"/>
    <w:rsid w:val="003C2EBB"/>
    <w:rsid w:val="003D0F9F"/>
    <w:rsid w:val="003F572F"/>
    <w:rsid w:val="00406C2D"/>
    <w:rsid w:val="00440C91"/>
    <w:rsid w:val="00465F57"/>
    <w:rsid w:val="004E6038"/>
    <w:rsid w:val="005C6431"/>
    <w:rsid w:val="00621B1C"/>
    <w:rsid w:val="00626D81"/>
    <w:rsid w:val="00627191"/>
    <w:rsid w:val="00640D95"/>
    <w:rsid w:val="006C0336"/>
    <w:rsid w:val="006C1A44"/>
    <w:rsid w:val="006D09B4"/>
    <w:rsid w:val="006D2943"/>
    <w:rsid w:val="007141BB"/>
    <w:rsid w:val="007242BA"/>
    <w:rsid w:val="00746B3D"/>
    <w:rsid w:val="00747C89"/>
    <w:rsid w:val="00751882"/>
    <w:rsid w:val="00763DB9"/>
    <w:rsid w:val="007717F3"/>
    <w:rsid w:val="00786407"/>
    <w:rsid w:val="00791784"/>
    <w:rsid w:val="007D7590"/>
    <w:rsid w:val="007F2113"/>
    <w:rsid w:val="00800A55"/>
    <w:rsid w:val="0081465E"/>
    <w:rsid w:val="008507FE"/>
    <w:rsid w:val="00874CBF"/>
    <w:rsid w:val="008A08D4"/>
    <w:rsid w:val="008C379E"/>
    <w:rsid w:val="00904D4D"/>
    <w:rsid w:val="00936A0D"/>
    <w:rsid w:val="00955C7E"/>
    <w:rsid w:val="009A143B"/>
    <w:rsid w:val="009B458C"/>
    <w:rsid w:val="009E072D"/>
    <w:rsid w:val="009E21A6"/>
    <w:rsid w:val="00A21BDC"/>
    <w:rsid w:val="00A45420"/>
    <w:rsid w:val="00A910AF"/>
    <w:rsid w:val="00A95CC6"/>
    <w:rsid w:val="00B77E3C"/>
    <w:rsid w:val="00B94C24"/>
    <w:rsid w:val="00BB2079"/>
    <w:rsid w:val="00BC38CB"/>
    <w:rsid w:val="00C0228F"/>
    <w:rsid w:val="00C04851"/>
    <w:rsid w:val="00C1325E"/>
    <w:rsid w:val="00C57596"/>
    <w:rsid w:val="00C736B2"/>
    <w:rsid w:val="00C965A5"/>
    <w:rsid w:val="00CA4388"/>
    <w:rsid w:val="00CB5C28"/>
    <w:rsid w:val="00CE09DD"/>
    <w:rsid w:val="00D267BF"/>
    <w:rsid w:val="00D7093C"/>
    <w:rsid w:val="00DE4573"/>
    <w:rsid w:val="00E412B0"/>
    <w:rsid w:val="00E751F4"/>
    <w:rsid w:val="00ED6F13"/>
    <w:rsid w:val="00F13BCE"/>
    <w:rsid w:val="00F46EAE"/>
    <w:rsid w:val="00F50129"/>
    <w:rsid w:val="00F56C56"/>
    <w:rsid w:val="00F77B11"/>
    <w:rsid w:val="00FD6150"/>
    <w:rsid w:val="30C64A17"/>
    <w:rsid w:val="6E273109"/>
    <w:rsid w:val="76812D93"/>
    <w:rsid w:val="7DC52B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00" w:afterAutospacing="1"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customStyle="1" w:styleId="8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</Words>
  <Characters>994</Characters>
  <Lines>8</Lines>
  <Paragraphs>2</Paragraphs>
  <TotalTime>2</TotalTime>
  <ScaleCrop>false</ScaleCrop>
  <LinksUpToDate>false</LinksUpToDate>
  <CharactersWithSpaces>1166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2023-11-02T06:48:00Z</dcterms:created>
  <dc:creator>fz</dc:creator>
  <cp:lastModifiedBy>师傅来5个馒头</cp:lastModifiedBy>
  <dcterms:modified xsi:type="dcterms:W3CDTF">2024-04-08T05:20:29Z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D3DD36B385AF4B45B9A5F42745E396AB_13</vt:lpwstr>
  </property>
</Properties>
</file>