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sz w:val="84"/>
          <w:highlight w:val="none"/>
        </w:rPr>
      </w:pPr>
      <w:r>
        <w:rPr>
          <w:rFonts w:hint="eastAsia" w:ascii="宋体" w:hAnsi="宋体" w:cs="宋体"/>
          <w:b/>
          <w:bCs/>
          <w:sz w:val="84"/>
          <w:highlight w:val="none"/>
        </w:rPr>
        <w:t>招 标 文</w:t>
      </w:r>
      <w:bookmarkStart w:id="40" w:name="_GoBack"/>
      <w:bookmarkEnd w:id="40"/>
      <w:r>
        <w:rPr>
          <w:rFonts w:hint="eastAsia" w:ascii="宋体" w:hAnsi="宋体" w:cs="宋体"/>
          <w:b/>
          <w:bCs/>
          <w:sz w:val="84"/>
          <w:highlight w:val="none"/>
        </w:rPr>
        <w:t xml:space="preserve"> 件</w:t>
      </w:r>
    </w:p>
    <w:p>
      <w:pPr>
        <w:snapToGrid w:val="0"/>
        <w:rPr>
          <w:rFonts w:ascii="宋体" w:hAnsi="宋体" w:cs="宋体"/>
          <w:sz w:val="84"/>
          <w:highlight w:val="none"/>
        </w:rPr>
      </w:pPr>
    </w:p>
    <w:p>
      <w:pPr>
        <w:snapToGrid w:val="0"/>
        <w:rPr>
          <w:rFonts w:ascii="宋体" w:hAnsi="宋体" w:cs="宋体"/>
          <w:sz w:val="84"/>
          <w:highlight w:val="none"/>
        </w:rPr>
      </w:pPr>
    </w:p>
    <w:p>
      <w:pPr>
        <w:snapToGrid w:val="0"/>
        <w:ind w:firstLine="960" w:firstLineChars="300"/>
        <w:rPr>
          <w:rFonts w:ascii="宋体" w:hAnsi="宋体" w:cs="宋体"/>
          <w:sz w:val="32"/>
          <w:szCs w:val="32"/>
          <w:highlight w:val="none"/>
        </w:rPr>
      </w:pPr>
      <w:r>
        <w:rPr>
          <w:rFonts w:ascii="宋体" w:hAnsi="宋体" w:cs="宋体"/>
          <w:sz w:val="32"/>
          <w:szCs w:val="32"/>
          <w:highlight w:val="none"/>
        </w:rPr>
        <w:t xml:space="preserve"> </w:t>
      </w:r>
    </w:p>
    <w:p>
      <w:pPr>
        <w:snapToGrid w:val="0"/>
        <w:ind w:left="2438" w:leftChars="399" w:hanging="1600" w:hangingChars="500"/>
        <w:rPr>
          <w:rFonts w:hint="eastAsia" w:ascii="宋体" w:hAnsi="宋体" w:cs="宋体"/>
          <w:sz w:val="32"/>
          <w:szCs w:val="32"/>
          <w:highlight w:val="none"/>
        </w:rPr>
      </w:pPr>
    </w:p>
    <w:p>
      <w:pPr>
        <w:snapToGrid w:val="0"/>
        <w:ind w:left="2438" w:leftChars="475" w:hanging="1440" w:hangingChars="450"/>
        <w:rPr>
          <w:rFonts w:ascii="宋体" w:hAnsi="宋体" w:cs="宋体"/>
          <w:sz w:val="32"/>
          <w:szCs w:val="32"/>
          <w:highlight w:val="none"/>
        </w:rPr>
      </w:pPr>
      <w:r>
        <w:rPr>
          <w:rFonts w:hint="eastAsia" w:ascii="宋体" w:hAnsi="宋体" w:cs="宋体"/>
          <w:sz w:val="32"/>
          <w:szCs w:val="32"/>
          <w:highlight w:val="none"/>
        </w:rPr>
        <w:t>项目名称：北京华信医院宣传品设计制作服务项目</w:t>
      </w: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rPr>
          <w:rFonts w:ascii="宋体" w:hAnsi="宋体" w:cs="宋体"/>
          <w:sz w:val="32"/>
          <w:szCs w:val="32"/>
          <w:highlight w:val="none"/>
        </w:rPr>
      </w:pPr>
    </w:p>
    <w:p>
      <w:pPr>
        <w:snapToGrid w:val="0"/>
        <w:jc w:val="center"/>
        <w:rPr>
          <w:rFonts w:ascii="宋体" w:hAnsi="宋体" w:cs="宋体"/>
          <w:sz w:val="32"/>
          <w:szCs w:val="32"/>
          <w:highlight w:val="none"/>
        </w:rPr>
      </w:pPr>
      <w:r>
        <w:rPr>
          <w:rFonts w:hint="eastAsia" w:ascii="宋体" w:hAnsi="宋体" w:cs="宋体"/>
          <w:sz w:val="32"/>
          <w:szCs w:val="32"/>
          <w:highlight w:val="none"/>
        </w:rPr>
        <w:t xml:space="preserve">采购人：北京华信医院 </w:t>
      </w:r>
    </w:p>
    <w:p>
      <w:pPr>
        <w:snapToGrid w:val="0"/>
        <w:jc w:val="center"/>
        <w:rPr>
          <w:rFonts w:ascii="宋体" w:hAnsi="宋体" w:cs="宋体"/>
          <w:sz w:val="32"/>
          <w:szCs w:val="32"/>
          <w:highlight w:val="none"/>
        </w:rPr>
        <w:sectPr>
          <w:headerReference r:id="rId5" w:type="first"/>
          <w:headerReference r:id="rId3" w:type="default"/>
          <w:footerReference r:id="rId6" w:type="default"/>
          <w:headerReference r:id="rId4" w:type="even"/>
          <w:footerReference r:id="rId7" w:type="even"/>
          <w:pgSz w:w="11907" w:h="16840"/>
          <w:pgMar w:top="1701" w:right="1588" w:bottom="1701" w:left="1588" w:header="851" w:footer="851" w:gutter="0"/>
          <w:pgNumType w:start="0"/>
          <w:cols w:space="720" w:num="1"/>
          <w:titlePg/>
          <w:docGrid w:type="lines" w:linePitch="326" w:charSpace="0"/>
        </w:sectPr>
      </w:pPr>
      <w:r>
        <w:rPr>
          <w:rFonts w:hint="eastAsia" w:ascii="宋体" w:hAnsi="宋体" w:cs="宋体"/>
          <w:sz w:val="32"/>
          <w:szCs w:val="32"/>
          <w:highlight w:val="none"/>
        </w:rPr>
        <w:t xml:space="preserve">      </w:t>
      </w:r>
      <w:r>
        <w:rPr>
          <w:rFonts w:hint="eastAsia" w:ascii="宋体" w:hAnsi="宋体" w:cs="宋体"/>
          <w:sz w:val="32"/>
          <w:szCs w:val="32"/>
          <w:highlight w:val="none"/>
          <w:lang w:val="en-US" w:eastAsia="zh-CN"/>
        </w:rPr>
        <w:t>2022</w:t>
      </w:r>
      <w:r>
        <w:rPr>
          <w:rFonts w:hint="eastAsia" w:ascii="宋体" w:hAnsi="宋体" w:cs="宋体"/>
          <w:sz w:val="32"/>
          <w:szCs w:val="32"/>
          <w:highlight w:val="none"/>
        </w:rPr>
        <w:t>年</w:t>
      </w:r>
      <w:r>
        <w:rPr>
          <w:rFonts w:hint="eastAsia" w:ascii="宋体" w:hAnsi="宋体" w:cs="宋体"/>
          <w:sz w:val="32"/>
          <w:szCs w:val="32"/>
          <w:highlight w:val="none"/>
          <w:lang w:val="en-US" w:eastAsia="zh-CN"/>
        </w:rPr>
        <w:t>7</w:t>
      </w:r>
      <w:r>
        <w:rPr>
          <w:rFonts w:hint="eastAsia" w:ascii="宋体" w:hAnsi="宋体" w:cs="宋体"/>
          <w:sz w:val="32"/>
          <w:szCs w:val="32"/>
          <w:highlight w:val="none"/>
        </w:rPr>
        <w:t>月</w:t>
      </w:r>
    </w:p>
    <w:p>
      <w:pPr>
        <w:snapToGrid w:val="0"/>
        <w:jc w:val="center"/>
        <w:rPr>
          <w:rFonts w:ascii="宋体" w:hAnsi="宋体" w:cs="宋体"/>
          <w:sz w:val="28"/>
          <w:szCs w:val="28"/>
          <w:highlight w:val="none"/>
        </w:rPr>
      </w:pPr>
      <w:r>
        <w:rPr>
          <w:rFonts w:hint="eastAsia" w:ascii="宋体" w:hAnsi="宋体" w:cs="宋体"/>
          <w:sz w:val="28"/>
          <w:szCs w:val="28"/>
          <w:highlight w:val="none"/>
        </w:rPr>
        <w:t>目录</w:t>
      </w:r>
    </w:p>
    <w:p>
      <w:pPr>
        <w:pStyle w:val="18"/>
        <w:tabs>
          <w:tab w:val="right" w:leader="dot" w:pos="8721"/>
        </w:tabs>
        <w:rPr>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TOC \o "1-1" \h \u </w:instrText>
      </w:r>
      <w:r>
        <w:rPr>
          <w:rFonts w:hint="eastAsia" w:ascii="宋体" w:hAnsi="宋体" w:cs="宋体"/>
          <w:szCs w:val="21"/>
          <w:highlight w:val="none"/>
        </w:rPr>
        <w:fldChar w:fldCharType="separate"/>
      </w:r>
      <w:r>
        <w:rPr>
          <w:sz w:val="24"/>
          <w:szCs w:val="22"/>
          <w:highlight w:val="none"/>
        </w:rPr>
        <w:fldChar w:fldCharType="begin"/>
      </w:r>
      <w:r>
        <w:rPr>
          <w:highlight w:val="none"/>
        </w:rPr>
        <w:instrText xml:space="preserve"> HYPERLINK \l "_Toc17375566"</w:instrText>
      </w:r>
      <w:r>
        <w:rPr>
          <w:sz w:val="24"/>
          <w:szCs w:val="22"/>
          <w:highlight w:val="none"/>
        </w:rPr>
        <w:fldChar w:fldCharType="separate"/>
      </w:r>
      <w:r>
        <w:rPr>
          <w:rStyle w:val="27"/>
          <w:rFonts w:hint="eastAsia" w:ascii="宋体" w:hAnsi="宋体"/>
          <w:szCs w:val="21"/>
          <w:highlight w:val="none"/>
        </w:rPr>
        <w:t>第一部分 招标公告</w:t>
      </w:r>
      <w:r>
        <w:rPr>
          <w:szCs w:val="21"/>
          <w:highlight w:val="none"/>
        </w:rPr>
        <w:tab/>
      </w:r>
      <w:r>
        <w:rPr>
          <w:b w:val="0"/>
          <w:bCs w:val="0"/>
          <w:szCs w:val="21"/>
          <w:highlight w:val="none"/>
        </w:rPr>
        <w:fldChar w:fldCharType="begin"/>
      </w:r>
      <w:r>
        <w:rPr>
          <w:b w:val="0"/>
          <w:bCs w:val="0"/>
          <w:szCs w:val="21"/>
          <w:highlight w:val="none"/>
        </w:rPr>
        <w:instrText xml:space="preserve"> PAGEREF _Toc17375566 \h </w:instrText>
      </w:r>
      <w:r>
        <w:rPr>
          <w:b w:val="0"/>
          <w:bCs w:val="0"/>
          <w:szCs w:val="21"/>
          <w:highlight w:val="none"/>
        </w:rPr>
        <w:fldChar w:fldCharType="separate"/>
      </w:r>
      <w:r>
        <w:rPr>
          <w:b w:val="0"/>
          <w:bCs w:val="0"/>
          <w:szCs w:val="21"/>
          <w:highlight w:val="none"/>
        </w:rPr>
        <w:t>2</w:t>
      </w:r>
      <w:r>
        <w:rPr>
          <w:b w:val="0"/>
          <w:bCs w:val="0"/>
          <w:szCs w:val="21"/>
          <w:highlight w:val="none"/>
        </w:rPr>
        <w:fldChar w:fldCharType="end"/>
      </w:r>
      <w:r>
        <w:rPr>
          <w:szCs w:val="21"/>
          <w:highlight w:val="none"/>
        </w:rPr>
        <w:fldChar w:fldCharType="end"/>
      </w:r>
    </w:p>
    <w:p>
      <w:pPr>
        <w:pStyle w:val="18"/>
        <w:tabs>
          <w:tab w:val="right" w:leader="dot" w:pos="8721"/>
        </w:tabs>
        <w:rPr>
          <w:szCs w:val="21"/>
          <w:highlight w:val="none"/>
        </w:rPr>
      </w:pPr>
      <w:r>
        <w:rPr>
          <w:sz w:val="24"/>
          <w:szCs w:val="22"/>
          <w:highlight w:val="none"/>
        </w:rPr>
        <w:fldChar w:fldCharType="begin"/>
      </w:r>
      <w:r>
        <w:rPr>
          <w:highlight w:val="none"/>
        </w:rPr>
        <w:instrText xml:space="preserve"> HYPERLINK \l "_Toc17375567"</w:instrText>
      </w:r>
      <w:r>
        <w:rPr>
          <w:sz w:val="24"/>
          <w:szCs w:val="22"/>
          <w:highlight w:val="none"/>
        </w:rPr>
        <w:fldChar w:fldCharType="separate"/>
      </w:r>
      <w:r>
        <w:rPr>
          <w:rStyle w:val="27"/>
          <w:rFonts w:hint="eastAsia" w:ascii="宋体" w:hAnsi="宋体"/>
          <w:szCs w:val="21"/>
          <w:highlight w:val="none"/>
        </w:rPr>
        <w:t>第二部分 投标人须知</w:t>
      </w:r>
      <w:r>
        <w:rPr>
          <w:szCs w:val="21"/>
          <w:highlight w:val="none"/>
        </w:rPr>
        <w:tab/>
      </w:r>
      <w:r>
        <w:rPr>
          <w:rFonts w:hint="eastAsia"/>
          <w:b w:val="0"/>
          <w:bCs w:val="0"/>
          <w:szCs w:val="21"/>
          <w:highlight w:val="none"/>
        </w:rPr>
        <w:t>4</w:t>
      </w:r>
      <w:r>
        <w:rPr>
          <w:szCs w:val="21"/>
          <w:highlight w:val="none"/>
        </w:rPr>
        <w:fldChar w:fldCharType="end"/>
      </w:r>
    </w:p>
    <w:p>
      <w:pPr>
        <w:pStyle w:val="18"/>
        <w:tabs>
          <w:tab w:val="right" w:leader="dot" w:pos="8721"/>
        </w:tabs>
        <w:rPr>
          <w:rStyle w:val="27"/>
          <w:rFonts w:ascii="宋体" w:hAnsi="宋体"/>
          <w:highlight w:val="none"/>
        </w:rPr>
      </w:pPr>
      <w:r>
        <w:rPr>
          <w:rStyle w:val="27"/>
          <w:rFonts w:ascii="宋体" w:hAnsi="宋体"/>
          <w:szCs w:val="21"/>
          <w:highlight w:val="none"/>
        </w:rPr>
        <w:fldChar w:fldCharType="begin"/>
      </w:r>
      <w:r>
        <w:rPr>
          <w:rStyle w:val="27"/>
          <w:rFonts w:ascii="宋体" w:hAnsi="宋体"/>
          <w:szCs w:val="21"/>
          <w:highlight w:val="none"/>
        </w:rPr>
        <w:instrText xml:space="preserve"> HYPERLINK \l "_Toc17375568"</w:instrText>
      </w:r>
      <w:r>
        <w:rPr>
          <w:rStyle w:val="27"/>
          <w:rFonts w:ascii="宋体" w:hAnsi="宋体"/>
          <w:szCs w:val="21"/>
          <w:highlight w:val="none"/>
        </w:rPr>
        <w:fldChar w:fldCharType="separate"/>
      </w:r>
      <w:r>
        <w:rPr>
          <w:rStyle w:val="27"/>
          <w:rFonts w:hint="eastAsia" w:ascii="宋体" w:hAnsi="宋体"/>
          <w:szCs w:val="21"/>
          <w:highlight w:val="none"/>
        </w:rPr>
        <w:t>第三部分 服务</w:t>
      </w:r>
      <w:r>
        <w:rPr>
          <w:rStyle w:val="27"/>
          <w:rFonts w:hint="eastAsia"/>
          <w:szCs w:val="21"/>
          <w:highlight w:val="none"/>
        </w:rPr>
        <w:t>需求一览表及产品规格</w:t>
      </w:r>
      <w:r>
        <w:rPr>
          <w:szCs w:val="21"/>
          <w:highlight w:val="none"/>
        </w:rPr>
        <w:tab/>
      </w:r>
      <w:r>
        <w:rPr>
          <w:rStyle w:val="27"/>
          <w:rFonts w:hint="eastAsia" w:ascii="宋体" w:hAnsi="宋体"/>
          <w:b w:val="0"/>
          <w:bCs w:val="0"/>
          <w:highlight w:val="none"/>
        </w:rPr>
        <w:t>1</w:t>
      </w:r>
      <w:r>
        <w:rPr>
          <w:rStyle w:val="27"/>
          <w:rFonts w:hint="eastAsia" w:ascii="宋体" w:hAnsi="宋体"/>
          <w:b w:val="0"/>
          <w:bCs w:val="0"/>
          <w:highlight w:val="none"/>
          <w:lang w:val="en-US" w:eastAsia="zh-CN"/>
        </w:rPr>
        <w:t>3</w:t>
      </w:r>
      <w:r>
        <w:rPr>
          <w:rStyle w:val="27"/>
          <w:rFonts w:ascii="宋体" w:hAnsi="宋体"/>
          <w:highlight w:val="none"/>
        </w:rPr>
        <w:fldChar w:fldCharType="end"/>
      </w:r>
    </w:p>
    <w:p>
      <w:pPr>
        <w:pStyle w:val="18"/>
        <w:tabs>
          <w:tab w:val="right" w:leader="dot" w:pos="8721"/>
        </w:tabs>
        <w:rPr>
          <w:szCs w:val="21"/>
          <w:highlight w:val="none"/>
        </w:rPr>
      </w:pPr>
      <w:r>
        <w:rPr>
          <w:sz w:val="24"/>
          <w:szCs w:val="22"/>
          <w:highlight w:val="none"/>
        </w:rPr>
        <w:fldChar w:fldCharType="begin"/>
      </w:r>
      <w:r>
        <w:rPr>
          <w:highlight w:val="none"/>
        </w:rPr>
        <w:instrText xml:space="preserve"> HYPERLINK \l "_Toc17375569"</w:instrText>
      </w:r>
      <w:r>
        <w:rPr>
          <w:sz w:val="24"/>
          <w:szCs w:val="22"/>
          <w:highlight w:val="none"/>
        </w:rPr>
        <w:fldChar w:fldCharType="separate"/>
      </w:r>
      <w:r>
        <w:rPr>
          <w:rStyle w:val="27"/>
          <w:rFonts w:hint="eastAsia" w:ascii="宋体" w:hAnsi="宋体"/>
          <w:szCs w:val="21"/>
          <w:highlight w:val="none"/>
        </w:rPr>
        <w:t>第四部分 投标文件格式</w:t>
      </w:r>
      <w:r>
        <w:rPr>
          <w:szCs w:val="21"/>
          <w:highlight w:val="none"/>
        </w:rPr>
        <w:tab/>
      </w:r>
      <w:r>
        <w:rPr>
          <w:rFonts w:hint="eastAsia"/>
          <w:b w:val="0"/>
          <w:bCs w:val="0"/>
          <w:szCs w:val="21"/>
          <w:highlight w:val="none"/>
        </w:rPr>
        <w:t>1</w:t>
      </w:r>
      <w:r>
        <w:rPr>
          <w:rFonts w:hint="eastAsia"/>
          <w:b w:val="0"/>
          <w:bCs w:val="0"/>
          <w:szCs w:val="21"/>
          <w:highlight w:val="none"/>
          <w:lang w:val="en-US" w:eastAsia="zh-CN"/>
        </w:rPr>
        <w:t>4</w:t>
      </w:r>
      <w:r>
        <w:rPr>
          <w:szCs w:val="21"/>
          <w:highlight w:val="none"/>
        </w:rPr>
        <w:fldChar w:fldCharType="end"/>
      </w:r>
    </w:p>
    <w:p>
      <w:pPr>
        <w:pStyle w:val="18"/>
        <w:tabs>
          <w:tab w:val="right" w:leader="dot" w:pos="8721"/>
        </w:tabs>
        <w:rPr>
          <w:szCs w:val="21"/>
          <w:highlight w:val="none"/>
        </w:rPr>
      </w:pPr>
    </w:p>
    <w:p>
      <w:pPr>
        <w:pStyle w:val="18"/>
        <w:tabs>
          <w:tab w:val="right" w:leader="dot" w:pos="8721"/>
        </w:tabs>
        <w:rPr>
          <w:szCs w:val="21"/>
          <w:highlight w:val="none"/>
        </w:rPr>
      </w:pPr>
    </w:p>
    <w:p>
      <w:pPr>
        <w:pStyle w:val="18"/>
        <w:tabs>
          <w:tab w:val="right" w:leader="dot" w:pos="8721"/>
        </w:tabs>
        <w:rPr>
          <w:highlight w:val="none"/>
        </w:rPr>
      </w:pPr>
    </w:p>
    <w:p>
      <w:pPr>
        <w:spacing w:line="360" w:lineRule="auto"/>
        <w:jc w:val="center"/>
        <w:rPr>
          <w:rFonts w:hint="eastAsia" w:ascii="宋体" w:hAnsi="宋体"/>
          <w:b/>
          <w:sz w:val="24"/>
          <w:highlight w:val="none"/>
        </w:rPr>
      </w:pPr>
      <w:r>
        <w:rPr>
          <w:rFonts w:hint="eastAsia" w:ascii="宋体" w:hAnsi="宋体" w:cs="宋体"/>
          <w:szCs w:val="21"/>
          <w:highlight w:val="none"/>
        </w:rPr>
        <w:fldChar w:fldCharType="end"/>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第一部分 招标公告</w:t>
      </w:r>
    </w:p>
    <w:p>
      <w:pPr>
        <w:spacing w:line="360" w:lineRule="auto"/>
        <w:jc w:val="center"/>
        <w:rPr>
          <w:rFonts w:hint="eastAsia" w:ascii="宋体" w:hAnsi="宋体"/>
          <w:b/>
          <w:sz w:val="24"/>
          <w:highlight w:val="none"/>
        </w:rPr>
      </w:pPr>
    </w:p>
    <w:p>
      <w:pPr>
        <w:spacing w:line="360" w:lineRule="auto"/>
        <w:ind w:firstLine="480" w:firstLineChars="200"/>
        <w:rPr>
          <w:rFonts w:hint="eastAsia" w:ascii="宋体" w:hAnsi="宋体"/>
          <w:sz w:val="24"/>
          <w:highlight w:val="none"/>
        </w:rPr>
      </w:pPr>
      <w:r>
        <w:rPr>
          <w:rFonts w:hint="eastAsia" w:ascii="宋体" w:hAnsi="宋体"/>
          <w:sz w:val="24"/>
          <w:highlight w:val="none"/>
        </w:rPr>
        <w:t>为满足我院宣传工作需要，拟对我院宣传品设计制作服务项目进行招标。现根据《</w:t>
      </w:r>
      <w:r>
        <w:rPr>
          <w:rFonts w:ascii="宋体" w:hAnsi="宋体"/>
          <w:sz w:val="24"/>
          <w:highlight w:val="none"/>
        </w:rPr>
        <w:t>中华人民共和国招标投标法实施条例</w:t>
      </w:r>
      <w:r>
        <w:rPr>
          <w:rFonts w:hint="eastAsia" w:ascii="宋体" w:hAnsi="宋体"/>
          <w:sz w:val="24"/>
          <w:highlight w:val="none"/>
        </w:rPr>
        <w:t>》《北京华信医院（清华大学第一附属医院）采购与招标工作管理规定》等制度规定，进行公开招标，诚邀合格投标人参与竞标。</w:t>
      </w:r>
    </w:p>
    <w:p>
      <w:pPr>
        <w:spacing w:line="360" w:lineRule="auto"/>
        <w:rPr>
          <w:rFonts w:hint="eastAsia" w:ascii="宋体" w:hAnsi="宋体"/>
          <w:sz w:val="24"/>
          <w:highlight w:val="none"/>
        </w:rPr>
      </w:pPr>
      <w:r>
        <w:rPr>
          <w:rFonts w:hint="eastAsia" w:ascii="宋体" w:hAnsi="宋体"/>
          <w:sz w:val="24"/>
          <w:highlight w:val="none"/>
        </w:rPr>
        <w:t>一、项目基本情况：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项目名称：北京华信医院宣传品设计制作服务项目</w:t>
      </w:r>
    </w:p>
    <w:p>
      <w:pPr>
        <w:spacing w:line="360" w:lineRule="auto"/>
        <w:ind w:firstLine="480" w:firstLineChars="200"/>
        <w:rPr>
          <w:rFonts w:hint="eastAsia" w:ascii="宋体" w:hAnsi="宋体"/>
          <w:sz w:val="24"/>
          <w:highlight w:val="none"/>
        </w:rPr>
      </w:pPr>
      <w:r>
        <w:rPr>
          <w:rFonts w:hint="eastAsia" w:ascii="宋体" w:hAnsi="宋体"/>
          <w:sz w:val="24"/>
          <w:highlight w:val="none"/>
        </w:rPr>
        <w:t>采购需求：</w:t>
      </w:r>
    </w:p>
    <w:p>
      <w:pPr>
        <w:spacing w:line="360" w:lineRule="auto"/>
        <w:ind w:firstLine="480" w:firstLineChars="200"/>
        <w:rPr>
          <w:rFonts w:hint="eastAsia" w:ascii="宋体" w:hAnsi="宋体"/>
          <w:sz w:val="24"/>
          <w:highlight w:val="none"/>
        </w:rPr>
      </w:pPr>
      <w:r>
        <w:rPr>
          <w:rFonts w:hint="eastAsia" w:ascii="宋体" w:hAnsi="宋体"/>
          <w:sz w:val="24"/>
          <w:highlight w:val="none"/>
        </w:rPr>
        <w:t>（1）产品名称：宣传品；</w:t>
      </w:r>
    </w:p>
    <w:p>
      <w:pPr>
        <w:spacing w:line="360" w:lineRule="auto"/>
        <w:ind w:firstLine="480" w:firstLineChars="200"/>
        <w:rPr>
          <w:rFonts w:hint="eastAsia" w:ascii="宋体" w:hAnsi="宋体"/>
          <w:sz w:val="24"/>
          <w:highlight w:val="none"/>
        </w:rPr>
      </w:pPr>
      <w:r>
        <w:rPr>
          <w:rFonts w:hint="eastAsia" w:ascii="宋体" w:hAnsi="宋体"/>
          <w:sz w:val="24"/>
          <w:highlight w:val="none"/>
        </w:rPr>
        <w:t>（2）产品规格及要求：详见招标文件需求一览表；</w:t>
      </w:r>
    </w:p>
    <w:p>
      <w:pPr>
        <w:spacing w:line="360" w:lineRule="auto"/>
        <w:ind w:firstLine="480" w:firstLineChars="200"/>
        <w:rPr>
          <w:highlight w:val="none"/>
        </w:rPr>
      </w:pPr>
      <w:r>
        <w:rPr>
          <w:rFonts w:hint="eastAsia" w:ascii="宋体" w:hAnsi="宋体"/>
          <w:sz w:val="24"/>
          <w:highlight w:val="none"/>
        </w:rPr>
        <w:t>（3）本项目年度最高限价：50万元；</w:t>
      </w:r>
    </w:p>
    <w:p>
      <w:pPr>
        <w:spacing w:line="360" w:lineRule="auto"/>
        <w:ind w:firstLine="480" w:firstLineChars="200"/>
        <w:rPr>
          <w:rFonts w:hint="eastAsia" w:ascii="宋体" w:hAnsi="宋体"/>
          <w:sz w:val="24"/>
          <w:highlight w:val="none"/>
        </w:rPr>
      </w:pPr>
      <w:r>
        <w:rPr>
          <w:rFonts w:hint="eastAsia" w:ascii="宋体" w:hAnsi="宋体"/>
          <w:sz w:val="24"/>
          <w:highlight w:val="none"/>
        </w:rPr>
        <w:t>（4）本项目不接受联合体投标。</w:t>
      </w:r>
    </w:p>
    <w:p>
      <w:pPr>
        <w:spacing w:line="360" w:lineRule="auto"/>
        <w:rPr>
          <w:rFonts w:hint="eastAsia" w:ascii="宋体" w:hAnsi="宋体"/>
          <w:sz w:val="24"/>
          <w:highlight w:val="none"/>
        </w:rPr>
      </w:pPr>
      <w:r>
        <w:rPr>
          <w:rFonts w:hint="eastAsia" w:ascii="宋体" w:hAnsi="宋体"/>
          <w:sz w:val="24"/>
          <w:highlight w:val="none"/>
        </w:rPr>
        <w:t>二、投标人的资格要求：</w:t>
      </w:r>
    </w:p>
    <w:p>
      <w:pPr>
        <w:spacing w:line="360" w:lineRule="auto"/>
        <w:ind w:firstLine="480" w:firstLineChars="200"/>
        <w:rPr>
          <w:rFonts w:hint="eastAsia" w:ascii="宋体" w:hAnsi="宋体"/>
          <w:sz w:val="24"/>
          <w:highlight w:val="none"/>
        </w:rPr>
      </w:pPr>
      <w:bookmarkStart w:id="0" w:name="_Toc28359081"/>
      <w:bookmarkStart w:id="1" w:name="_Toc35393623"/>
      <w:bookmarkStart w:id="2" w:name="_Toc28359004"/>
      <w:bookmarkStart w:id="3" w:name="_Toc35393792"/>
      <w:r>
        <w:rPr>
          <w:rFonts w:hint="eastAsia" w:ascii="宋体" w:hAnsi="宋体"/>
          <w:sz w:val="24"/>
          <w:highlight w:val="none"/>
        </w:rPr>
        <w:t>1.在中华人民共和国境内注册，能够独立承担民事责任，有能力提供服务的供应商；</w:t>
      </w:r>
    </w:p>
    <w:p>
      <w:pPr>
        <w:spacing w:line="360" w:lineRule="auto"/>
        <w:ind w:firstLine="480" w:firstLineChars="200"/>
        <w:rPr>
          <w:rFonts w:hint="eastAsia" w:ascii="宋体" w:hAnsi="宋体"/>
          <w:sz w:val="24"/>
          <w:highlight w:val="none"/>
        </w:rPr>
      </w:pPr>
      <w:r>
        <w:rPr>
          <w:rFonts w:hint="eastAsia" w:ascii="宋体" w:hAnsi="宋体"/>
          <w:sz w:val="24"/>
          <w:highlight w:val="none"/>
        </w:rPr>
        <w:t>2.具备《中华人民共和国政府采购法》第二十二条关于供应商条件的规定，遵守国家有关法规规定；</w:t>
      </w:r>
    </w:p>
    <w:p>
      <w:pPr>
        <w:spacing w:line="360" w:lineRule="auto"/>
        <w:ind w:firstLine="480" w:firstLineChars="200"/>
        <w:rPr>
          <w:rFonts w:hint="eastAsia" w:ascii="宋体" w:hAnsi="宋体"/>
          <w:sz w:val="24"/>
          <w:highlight w:val="none"/>
        </w:rPr>
      </w:pPr>
      <w:r>
        <w:rPr>
          <w:rFonts w:hint="eastAsia" w:ascii="宋体" w:hAnsi="宋体"/>
          <w:sz w:val="24"/>
          <w:highlight w:val="none"/>
        </w:rPr>
        <w:t>3.具有良好的商业信誉和健全的财务会计制度；</w:t>
      </w:r>
    </w:p>
    <w:p>
      <w:pPr>
        <w:spacing w:line="360" w:lineRule="auto"/>
        <w:ind w:firstLine="480" w:firstLineChars="200"/>
        <w:rPr>
          <w:rFonts w:hint="eastAsia" w:ascii="宋体" w:hAnsi="宋体"/>
          <w:sz w:val="24"/>
          <w:highlight w:val="none"/>
        </w:rPr>
      </w:pPr>
      <w:r>
        <w:rPr>
          <w:rFonts w:hint="eastAsia" w:ascii="宋体" w:hAnsi="宋体"/>
          <w:sz w:val="24"/>
          <w:highlight w:val="none"/>
        </w:rPr>
        <w:t>4.具有依法缴纳税收和社会保障资金的良好记录；</w:t>
      </w:r>
    </w:p>
    <w:p>
      <w:pPr>
        <w:spacing w:line="360" w:lineRule="auto"/>
        <w:ind w:firstLine="480" w:firstLineChars="200"/>
        <w:rPr>
          <w:rFonts w:hint="eastAsia" w:ascii="宋体" w:hAnsi="宋体"/>
          <w:sz w:val="24"/>
          <w:highlight w:val="none"/>
        </w:rPr>
      </w:pPr>
      <w:r>
        <w:rPr>
          <w:rFonts w:hint="eastAsia" w:ascii="宋体" w:hAnsi="宋体"/>
          <w:sz w:val="24"/>
          <w:highlight w:val="none"/>
        </w:rPr>
        <w:t>5.熟悉医疗卫生行业的经济行为特点和相关市场信息，熟悉国家相关法律法规和政策规定；</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6.具有健全规范的内部管理制度和质量控制体系； </w:t>
      </w:r>
    </w:p>
    <w:p>
      <w:pPr>
        <w:spacing w:line="360" w:lineRule="auto"/>
        <w:ind w:firstLine="480" w:firstLineChars="200"/>
        <w:rPr>
          <w:rFonts w:hint="eastAsia" w:ascii="宋体" w:hAnsi="宋体"/>
          <w:sz w:val="24"/>
          <w:highlight w:val="none"/>
        </w:rPr>
      </w:pPr>
      <w:r>
        <w:rPr>
          <w:rFonts w:hint="eastAsia" w:ascii="宋体" w:hAnsi="宋体"/>
          <w:sz w:val="24"/>
          <w:highlight w:val="none"/>
        </w:rPr>
        <w:t>7.投标人未被信用中国网站（www.creditchina.gov.cn）列入失信被执行人、重大税收违法案件当事人名单、政府采购不良行为记录及未被中国政府采购网（www.ccgp.gov.cn）列入政府采购严重违法失信行为记录名单。</w:t>
      </w:r>
    </w:p>
    <w:p>
      <w:pPr>
        <w:spacing w:line="360" w:lineRule="auto"/>
        <w:rPr>
          <w:rFonts w:hint="eastAsia" w:ascii="宋体" w:hAnsi="宋体"/>
          <w:sz w:val="24"/>
          <w:highlight w:val="none"/>
        </w:rPr>
      </w:pPr>
      <w:r>
        <w:rPr>
          <w:rFonts w:hint="eastAsia" w:ascii="宋体" w:hAnsi="宋体"/>
          <w:sz w:val="24"/>
          <w:highlight w:val="none"/>
        </w:rPr>
        <w:t>三</w:t>
      </w:r>
      <w:bookmarkEnd w:id="0"/>
      <w:bookmarkEnd w:id="1"/>
      <w:bookmarkEnd w:id="2"/>
      <w:bookmarkEnd w:id="3"/>
      <w:r>
        <w:rPr>
          <w:rFonts w:hint="eastAsia" w:ascii="宋体" w:hAnsi="宋体"/>
          <w:sz w:val="24"/>
          <w:highlight w:val="none"/>
        </w:rPr>
        <w:t>、报名方式</w:t>
      </w:r>
    </w:p>
    <w:p>
      <w:pPr>
        <w:spacing w:line="360" w:lineRule="auto"/>
        <w:ind w:firstLine="480" w:firstLineChars="200"/>
        <w:rPr>
          <w:rFonts w:hint="eastAsia" w:ascii="宋体" w:hAnsi="宋体"/>
          <w:sz w:val="24"/>
          <w:highlight w:val="none"/>
        </w:rPr>
      </w:pPr>
      <w:r>
        <w:rPr>
          <w:rFonts w:hint="eastAsia" w:ascii="宋体" w:hAnsi="宋体"/>
          <w:sz w:val="24"/>
          <w:highlight w:val="none"/>
        </w:rPr>
        <w:t>提供企业法人营业执照、企业法人授权委托书、投标代理人身份证</w:t>
      </w:r>
      <w:r>
        <w:rPr>
          <w:rFonts w:hint="eastAsia" w:ascii="宋体" w:hAnsi="宋体"/>
          <w:sz w:val="24"/>
          <w:highlight w:val="none"/>
          <w:lang w:eastAsia="zh-CN"/>
        </w:rPr>
        <w:t>及相关响应文件</w:t>
      </w:r>
      <w:r>
        <w:rPr>
          <w:rFonts w:hint="eastAsia" w:ascii="宋体" w:hAnsi="宋体"/>
          <w:sz w:val="24"/>
          <w:highlight w:val="none"/>
        </w:rPr>
        <w:t>等。上述文件的扫描件发送至邮箱：huaxintsinghua@163.com</w:t>
      </w:r>
    </w:p>
    <w:p>
      <w:pPr>
        <w:spacing w:line="360" w:lineRule="auto"/>
        <w:rPr>
          <w:rFonts w:hint="eastAsia" w:ascii="宋体" w:hAnsi="宋体"/>
          <w:sz w:val="24"/>
          <w:highlight w:val="none"/>
        </w:rPr>
      </w:pPr>
      <w:r>
        <w:rPr>
          <w:rFonts w:hint="eastAsia" w:ascii="宋体" w:hAnsi="宋体"/>
          <w:sz w:val="24"/>
          <w:highlight w:val="none"/>
        </w:rPr>
        <w:t>四、提交投标文件截止时间、开标时间和地点</w:t>
      </w:r>
    </w:p>
    <w:p>
      <w:pPr>
        <w:spacing w:line="360" w:lineRule="auto"/>
        <w:ind w:firstLine="480" w:firstLineChars="200"/>
        <w:rPr>
          <w:rFonts w:hint="eastAsia" w:ascii="宋体" w:hAnsi="宋体"/>
          <w:sz w:val="24"/>
          <w:highlight w:val="none"/>
        </w:rPr>
      </w:pPr>
      <w:r>
        <w:rPr>
          <w:rFonts w:hint="eastAsia" w:ascii="宋体" w:hAnsi="宋体"/>
          <w:sz w:val="24"/>
          <w:highlight w:val="none"/>
        </w:rPr>
        <w:t>1.投标报名截止时间：2022年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日（星期</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sz w:val="24"/>
          <w:highlight w:val="none"/>
          <w:lang w:val="en-US" w:eastAsia="zh-CN"/>
        </w:rPr>
        <w:t>10</w:t>
      </w:r>
      <w:r>
        <w:rPr>
          <w:rFonts w:hint="eastAsia" w:ascii="宋体" w:hAnsi="宋体"/>
          <w:sz w:val="24"/>
          <w:highlight w:val="none"/>
        </w:rPr>
        <w:t>：00</w:t>
      </w:r>
    </w:p>
    <w:p>
      <w:pPr>
        <w:spacing w:line="360" w:lineRule="auto"/>
        <w:ind w:firstLine="480" w:firstLineChars="200"/>
        <w:rPr>
          <w:rFonts w:hint="eastAsia" w:ascii="宋体" w:hAnsi="宋体"/>
          <w:sz w:val="24"/>
          <w:highlight w:val="none"/>
        </w:rPr>
      </w:pPr>
      <w:r>
        <w:rPr>
          <w:rFonts w:hint="eastAsia" w:ascii="宋体" w:hAnsi="宋体"/>
          <w:sz w:val="24"/>
          <w:highlight w:val="none"/>
        </w:rPr>
        <w:t>2.开标时间：2022年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日（星期</w:t>
      </w:r>
      <w:r>
        <w:rPr>
          <w:rFonts w:hint="eastAsia" w:ascii="宋体" w:hAnsi="宋体"/>
          <w:sz w:val="24"/>
          <w:highlight w:val="none"/>
          <w:lang w:eastAsia="zh-CN"/>
        </w:rPr>
        <w:t>二</w:t>
      </w:r>
      <w:r>
        <w:rPr>
          <w:rFonts w:hint="eastAsia" w:ascii="宋体" w:hAnsi="宋体"/>
          <w:sz w:val="24"/>
          <w:highlight w:val="none"/>
        </w:rPr>
        <w:t>）10：00</w:t>
      </w:r>
    </w:p>
    <w:p>
      <w:pPr>
        <w:spacing w:line="360" w:lineRule="auto"/>
        <w:ind w:firstLine="480" w:firstLineChars="200"/>
        <w:rPr>
          <w:rFonts w:hint="eastAsia" w:ascii="宋体" w:hAnsi="宋体"/>
          <w:sz w:val="24"/>
          <w:highlight w:val="none"/>
        </w:rPr>
      </w:pPr>
      <w:r>
        <w:rPr>
          <w:rFonts w:hint="eastAsia" w:ascii="宋体" w:hAnsi="宋体"/>
          <w:sz w:val="24"/>
          <w:highlight w:val="none"/>
        </w:rPr>
        <w:t>3.开标、评标地点：北京华信医院科教楼阅览室</w:t>
      </w:r>
    </w:p>
    <w:p>
      <w:pPr>
        <w:spacing w:line="360" w:lineRule="auto"/>
        <w:ind w:firstLine="720" w:firstLineChars="300"/>
        <w:rPr>
          <w:rFonts w:hint="eastAsia" w:ascii="宋体" w:hAnsi="宋体" w:eastAsia="宋体"/>
          <w:sz w:val="24"/>
          <w:highlight w:val="none"/>
          <w:lang w:eastAsia="zh-CN"/>
        </w:rPr>
      </w:pPr>
      <w:r>
        <w:rPr>
          <w:rFonts w:hint="eastAsia" w:ascii="宋体" w:hAnsi="宋体"/>
          <w:sz w:val="24"/>
          <w:highlight w:val="none"/>
        </w:rPr>
        <w:t>联系人：</w:t>
      </w:r>
      <w:r>
        <w:rPr>
          <w:rFonts w:hint="eastAsia" w:ascii="宋体" w:hAnsi="宋体"/>
          <w:sz w:val="24"/>
          <w:highlight w:val="none"/>
          <w:lang w:eastAsia="zh-CN"/>
        </w:rPr>
        <w:t>托亚</w:t>
      </w:r>
    </w:p>
    <w:p>
      <w:pPr>
        <w:spacing w:line="360" w:lineRule="auto"/>
        <w:ind w:firstLine="720" w:firstLineChars="300"/>
        <w:rPr>
          <w:rFonts w:ascii="宋体" w:hAnsi="宋体"/>
          <w:sz w:val="24"/>
          <w:highlight w:val="none"/>
        </w:rPr>
      </w:pPr>
      <w:r>
        <w:rPr>
          <w:rFonts w:hint="eastAsia" w:ascii="宋体" w:hAnsi="宋体"/>
          <w:sz w:val="24"/>
          <w:highlight w:val="none"/>
        </w:rPr>
        <w:t>电  话：64308018</w:t>
      </w:r>
    </w:p>
    <w:p>
      <w:pPr>
        <w:spacing w:line="360" w:lineRule="auto"/>
        <w:ind w:firstLine="960" w:firstLineChars="400"/>
        <w:rPr>
          <w:rFonts w:hint="eastAsia" w:ascii="宋体" w:hAnsi="宋体"/>
          <w:sz w:val="24"/>
          <w:highlight w:val="none"/>
        </w:rPr>
      </w:pPr>
      <w:r>
        <w:rPr>
          <w:rFonts w:hint="eastAsia" w:ascii="宋体" w:hAnsi="宋体"/>
          <w:sz w:val="24"/>
          <w:highlight w:val="none"/>
        </w:rPr>
        <w:t>北京华信医院党政办宣传组</w:t>
      </w:r>
    </w:p>
    <w:p>
      <w:pPr>
        <w:spacing w:line="360" w:lineRule="auto"/>
        <w:ind w:firstLine="960" w:firstLineChars="400"/>
        <w:rPr>
          <w:rFonts w:ascii="宋体" w:hAnsi="宋体"/>
          <w:sz w:val="24"/>
          <w:highlight w:val="none"/>
        </w:rPr>
      </w:pPr>
      <w:r>
        <w:rPr>
          <w:rFonts w:hint="eastAsia" w:ascii="宋体" w:hAnsi="宋体"/>
          <w:sz w:val="24"/>
          <w:highlight w:val="none"/>
        </w:rPr>
        <w:t>北京朝阳区酒仙桥一街坊6号</w:t>
      </w:r>
    </w:p>
    <w:p>
      <w:pPr>
        <w:spacing w:line="360" w:lineRule="auto"/>
        <w:ind w:firstLine="960" w:firstLineChars="400"/>
        <w:rPr>
          <w:rFonts w:hint="eastAsia" w:ascii="宋体" w:hAnsi="宋体"/>
          <w:sz w:val="24"/>
          <w:highlight w:val="none"/>
        </w:rPr>
      </w:pPr>
      <w:r>
        <w:rPr>
          <w:rFonts w:hint="eastAsia" w:ascii="宋体" w:hAnsi="宋体"/>
          <w:sz w:val="24"/>
          <w:highlight w:val="none"/>
        </w:rPr>
        <w:t>邮编：100016</w:t>
      </w:r>
    </w:p>
    <w:p>
      <w:pPr>
        <w:spacing w:line="360" w:lineRule="auto"/>
        <w:rPr>
          <w:rFonts w:ascii="宋体" w:hAnsi="宋体"/>
          <w:sz w:val="24"/>
          <w:highlight w:val="none"/>
        </w:rPr>
      </w:pPr>
    </w:p>
    <w:p>
      <w:pPr>
        <w:spacing w:line="360" w:lineRule="auto"/>
        <w:rPr>
          <w:rFonts w:hint="eastAsia" w:ascii="宋体" w:hAnsi="宋体"/>
          <w:sz w:val="24"/>
          <w:highlight w:val="none"/>
        </w:rPr>
      </w:pPr>
    </w:p>
    <w:p>
      <w:pPr>
        <w:spacing w:line="360" w:lineRule="auto"/>
        <w:ind w:firstLine="960" w:firstLineChars="400"/>
        <w:rPr>
          <w:rFonts w:hint="eastAsia" w:ascii="宋体" w:hAnsi="宋体"/>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pStyle w:val="2"/>
        <w:rPr>
          <w:rFonts w:hint="eastAsia"/>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第二部分 投 标 人 须 知</w:t>
      </w:r>
    </w:p>
    <w:p>
      <w:pPr>
        <w:pStyle w:val="5"/>
        <w:spacing w:line="360" w:lineRule="auto"/>
        <w:ind w:left="357" w:hanging="357"/>
        <w:rPr>
          <w:rFonts w:hint="eastAsia" w:ascii="宋体" w:hAnsi="宋体"/>
          <w:sz w:val="24"/>
          <w:szCs w:val="24"/>
          <w:highlight w:val="none"/>
        </w:rPr>
      </w:pPr>
      <w:bookmarkStart w:id="4" w:name="_Toc119398972"/>
      <w:r>
        <w:rPr>
          <w:rFonts w:hint="eastAsia" w:ascii="宋体" w:hAnsi="宋体"/>
          <w:sz w:val="24"/>
          <w:szCs w:val="24"/>
          <w:highlight w:val="none"/>
        </w:rPr>
        <w:t>（一）投标人</w:t>
      </w:r>
      <w:bookmarkEnd w:id="4"/>
    </w:p>
    <w:p>
      <w:pPr>
        <w:spacing w:line="360" w:lineRule="auto"/>
        <w:ind w:firstLine="480" w:firstLineChars="200"/>
        <w:rPr>
          <w:rFonts w:hint="eastAsia" w:ascii="宋体" w:hAnsi="宋体"/>
          <w:sz w:val="24"/>
          <w:highlight w:val="none"/>
        </w:rPr>
      </w:pPr>
      <w:r>
        <w:rPr>
          <w:rFonts w:hint="eastAsia" w:ascii="宋体" w:hAnsi="宋体"/>
          <w:sz w:val="24"/>
          <w:highlight w:val="none"/>
        </w:rPr>
        <w:t>1.在中华人民共和国境内注册，能够独立承担民事责任，有能力提供服务的供应商；</w:t>
      </w:r>
    </w:p>
    <w:p>
      <w:pPr>
        <w:spacing w:line="360" w:lineRule="auto"/>
        <w:ind w:firstLine="480" w:firstLineChars="200"/>
        <w:rPr>
          <w:rFonts w:hint="eastAsia" w:ascii="宋体" w:hAnsi="宋体"/>
          <w:sz w:val="24"/>
          <w:highlight w:val="none"/>
        </w:rPr>
      </w:pPr>
      <w:r>
        <w:rPr>
          <w:rFonts w:hint="eastAsia" w:ascii="宋体" w:hAnsi="宋体"/>
          <w:sz w:val="24"/>
          <w:highlight w:val="none"/>
        </w:rPr>
        <w:t>2.具备《中华人民共和国政府采购法》第二十二条关于供应商条件的规定，遵守国家有关法规规定；</w:t>
      </w:r>
    </w:p>
    <w:p>
      <w:pPr>
        <w:spacing w:line="360" w:lineRule="auto"/>
        <w:ind w:firstLine="480" w:firstLineChars="200"/>
        <w:rPr>
          <w:rFonts w:hint="eastAsia" w:ascii="宋体" w:hAnsi="宋体"/>
          <w:sz w:val="24"/>
          <w:highlight w:val="none"/>
        </w:rPr>
      </w:pPr>
      <w:r>
        <w:rPr>
          <w:rFonts w:hint="eastAsia" w:ascii="宋体" w:hAnsi="宋体"/>
          <w:sz w:val="24"/>
          <w:highlight w:val="none"/>
        </w:rPr>
        <w:t>3.具有良好的商业信誉和健全的财务会计制度；</w:t>
      </w:r>
    </w:p>
    <w:p>
      <w:pPr>
        <w:spacing w:line="360" w:lineRule="auto"/>
        <w:ind w:firstLine="480" w:firstLineChars="200"/>
        <w:rPr>
          <w:rFonts w:hint="eastAsia" w:ascii="宋体" w:hAnsi="宋体"/>
          <w:sz w:val="24"/>
          <w:highlight w:val="none"/>
        </w:rPr>
      </w:pPr>
      <w:r>
        <w:rPr>
          <w:rFonts w:hint="eastAsia" w:ascii="宋体" w:hAnsi="宋体"/>
          <w:sz w:val="24"/>
          <w:highlight w:val="none"/>
        </w:rPr>
        <w:t>4.具有依法缴纳税收和社会保障资金的良好记录；</w:t>
      </w:r>
    </w:p>
    <w:p>
      <w:pPr>
        <w:spacing w:line="360" w:lineRule="auto"/>
        <w:ind w:firstLine="480" w:firstLineChars="200"/>
        <w:rPr>
          <w:rFonts w:hint="eastAsia" w:ascii="宋体" w:hAnsi="宋体"/>
          <w:sz w:val="24"/>
          <w:highlight w:val="none"/>
        </w:rPr>
      </w:pPr>
      <w:r>
        <w:rPr>
          <w:rFonts w:hint="eastAsia" w:ascii="宋体" w:hAnsi="宋体"/>
          <w:sz w:val="24"/>
          <w:highlight w:val="none"/>
        </w:rPr>
        <w:t>5.熟悉医疗卫生行业的经济行为特点和相关市场信息，熟悉国家相关法律法规和政策规定；</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6.具有健全规范的内部管理制度和质量控制体系； </w:t>
      </w:r>
    </w:p>
    <w:p>
      <w:pPr>
        <w:spacing w:line="360" w:lineRule="auto"/>
        <w:ind w:firstLine="480" w:firstLineChars="200"/>
        <w:rPr>
          <w:rFonts w:hint="eastAsia" w:ascii="宋体" w:hAnsi="宋体"/>
          <w:sz w:val="24"/>
          <w:highlight w:val="none"/>
        </w:rPr>
      </w:pPr>
      <w:r>
        <w:rPr>
          <w:rFonts w:hint="eastAsia" w:ascii="宋体" w:hAnsi="宋体"/>
          <w:sz w:val="24"/>
          <w:highlight w:val="none"/>
        </w:rPr>
        <w:t>7.投标人未被信用中国网站（www.creditchina.gov.cn）列入失信被执行人、重大税收违法案件当事人名单、政府采购不良行为记录及未被中国政府采购网（www.ccgp.gov.cn）列入政府采购严重违法失信行为记录名单。</w:t>
      </w:r>
    </w:p>
    <w:p>
      <w:pPr>
        <w:spacing w:line="360" w:lineRule="auto"/>
        <w:ind w:firstLine="480" w:firstLineChars="200"/>
        <w:rPr>
          <w:rFonts w:hint="eastAsia" w:ascii="宋体" w:hAnsi="宋体"/>
          <w:sz w:val="24"/>
          <w:highlight w:val="none"/>
        </w:rPr>
      </w:pPr>
      <w:r>
        <w:rPr>
          <w:rFonts w:hint="eastAsia" w:ascii="宋体" w:hAnsi="宋体"/>
          <w:sz w:val="24"/>
          <w:highlight w:val="none"/>
        </w:rPr>
        <w:t>8.符合法律、法规规定的其他条件</w:t>
      </w:r>
    </w:p>
    <w:p>
      <w:pPr>
        <w:spacing w:line="360" w:lineRule="auto"/>
        <w:ind w:firstLine="480" w:firstLineChars="200"/>
        <w:rPr>
          <w:rFonts w:hint="eastAsia" w:ascii="宋体" w:hAnsi="宋体"/>
          <w:b/>
          <w:bCs/>
          <w:sz w:val="24"/>
          <w:highlight w:val="none"/>
        </w:rPr>
      </w:pPr>
      <w:r>
        <w:rPr>
          <w:rFonts w:hint="eastAsia" w:ascii="宋体" w:hAnsi="宋体"/>
          <w:sz w:val="24"/>
          <w:highlight w:val="none"/>
        </w:rPr>
        <w:t>9.所有投标均以人民币报价，包含宣传品的设计、制作、运输、安装等费用。</w:t>
      </w:r>
    </w:p>
    <w:p>
      <w:pPr>
        <w:spacing w:line="360" w:lineRule="auto"/>
        <w:ind w:firstLine="480" w:firstLineChars="200"/>
        <w:rPr>
          <w:rFonts w:hint="eastAsia" w:ascii="宋体" w:hAnsi="宋体"/>
          <w:sz w:val="24"/>
          <w:highlight w:val="none"/>
        </w:rPr>
      </w:pPr>
      <w:r>
        <w:rPr>
          <w:rFonts w:hint="eastAsia" w:ascii="宋体" w:hAnsi="宋体"/>
          <w:sz w:val="24"/>
          <w:highlight w:val="none"/>
        </w:rPr>
        <w:t>10.</w:t>
      </w:r>
      <w:r>
        <w:rPr>
          <w:rFonts w:ascii="宋体" w:hAnsi="宋体"/>
          <w:sz w:val="24"/>
          <w:highlight w:val="none"/>
        </w:rPr>
        <w:t>响应文件数量：正本</w:t>
      </w:r>
      <w:r>
        <w:rPr>
          <w:rFonts w:hint="eastAsia" w:ascii="宋体" w:hAnsi="宋体"/>
          <w:sz w:val="24"/>
          <w:highlight w:val="none"/>
        </w:rPr>
        <w:t>1</w:t>
      </w:r>
      <w:r>
        <w:rPr>
          <w:rFonts w:ascii="宋体" w:hAnsi="宋体"/>
          <w:sz w:val="24"/>
          <w:highlight w:val="none"/>
        </w:rPr>
        <w:t>份</w:t>
      </w:r>
      <w:r>
        <w:rPr>
          <w:rFonts w:hint="eastAsia" w:ascii="宋体" w:hAnsi="宋体"/>
          <w:sz w:val="24"/>
          <w:highlight w:val="none"/>
        </w:rPr>
        <w:t>，</w:t>
      </w:r>
      <w:r>
        <w:rPr>
          <w:rFonts w:ascii="宋体" w:hAnsi="宋体"/>
          <w:sz w:val="24"/>
          <w:highlight w:val="none"/>
        </w:rPr>
        <w:t>副本</w:t>
      </w:r>
      <w:r>
        <w:rPr>
          <w:rFonts w:hint="eastAsia" w:ascii="宋体" w:hAnsi="宋体"/>
          <w:sz w:val="24"/>
          <w:highlight w:val="none"/>
        </w:rPr>
        <w:t>4</w:t>
      </w:r>
      <w:r>
        <w:rPr>
          <w:rFonts w:ascii="宋体" w:hAnsi="宋体"/>
          <w:sz w:val="24"/>
          <w:highlight w:val="none"/>
        </w:rPr>
        <w:t>份</w:t>
      </w:r>
      <w:r>
        <w:rPr>
          <w:rFonts w:hint="eastAsia" w:ascii="宋体" w:hAnsi="宋体"/>
          <w:sz w:val="24"/>
          <w:highlight w:val="none"/>
        </w:rPr>
        <w:t>，</w:t>
      </w:r>
      <w:r>
        <w:rPr>
          <w:rFonts w:ascii="宋体" w:hAnsi="宋体"/>
          <w:sz w:val="24"/>
          <w:highlight w:val="none"/>
        </w:rPr>
        <w:t>电子文档</w:t>
      </w:r>
      <w:r>
        <w:rPr>
          <w:rFonts w:hint="eastAsia" w:ascii="宋体" w:hAnsi="宋体"/>
          <w:sz w:val="24"/>
          <w:highlight w:val="none"/>
        </w:rPr>
        <w:t>1</w:t>
      </w:r>
      <w:r>
        <w:rPr>
          <w:rFonts w:ascii="宋体" w:hAnsi="宋体"/>
          <w:sz w:val="24"/>
          <w:highlight w:val="none"/>
        </w:rPr>
        <w:t>份（其中正本</w:t>
      </w:r>
      <w:r>
        <w:rPr>
          <w:rFonts w:hint="eastAsia" w:ascii="宋体" w:hAnsi="宋体"/>
          <w:sz w:val="24"/>
          <w:highlight w:val="none"/>
        </w:rPr>
        <w:t>扫描件电子文档1</w:t>
      </w:r>
      <w:r>
        <w:rPr>
          <w:rFonts w:ascii="宋体" w:hAnsi="宋体"/>
          <w:sz w:val="24"/>
          <w:highlight w:val="none"/>
        </w:rPr>
        <w:t>份</w:t>
      </w:r>
      <w:r>
        <w:rPr>
          <w:rFonts w:hint="eastAsia" w:ascii="宋体" w:hAnsi="宋体"/>
          <w:sz w:val="24"/>
          <w:highlight w:val="none"/>
        </w:rPr>
        <w:t>，</w:t>
      </w:r>
      <w:r>
        <w:rPr>
          <w:rFonts w:hint="eastAsia" w:ascii="宋体" w:hAnsi="宋体"/>
          <w:sz w:val="24"/>
          <w:highlight w:val="none"/>
          <w:lang w:eastAsia="zh-CN"/>
        </w:rPr>
        <w:t>于报名截止日期前发送至邮箱</w:t>
      </w:r>
      <w:r>
        <w:rPr>
          <w:rFonts w:hint="eastAsia" w:ascii="宋体" w:hAnsi="宋体"/>
          <w:sz w:val="24"/>
          <w:highlight w:val="none"/>
        </w:rPr>
        <w:t>huaxintsinghua@163.com</w:t>
      </w:r>
      <w:r>
        <w:rPr>
          <w:rFonts w:ascii="宋体" w:hAnsi="宋体"/>
          <w:sz w:val="24"/>
          <w:highlight w:val="none"/>
        </w:rPr>
        <w:t>）</w:t>
      </w:r>
      <w:r>
        <w:rPr>
          <w:rFonts w:hint="eastAsia" w:ascii="宋体" w:hAnsi="宋体"/>
          <w:sz w:val="24"/>
          <w:highlight w:val="none"/>
        </w:rPr>
        <w:t>。</w:t>
      </w:r>
    </w:p>
    <w:p>
      <w:pPr>
        <w:tabs>
          <w:tab w:val="left" w:pos="0"/>
        </w:tabs>
        <w:spacing w:line="360" w:lineRule="auto"/>
        <w:ind w:firstLine="480" w:firstLineChars="200"/>
        <w:rPr>
          <w:rFonts w:hint="eastAsia" w:ascii="宋体" w:hAnsi="宋体"/>
          <w:sz w:val="24"/>
          <w:highlight w:val="none"/>
        </w:rPr>
      </w:pPr>
      <w:r>
        <w:rPr>
          <w:rFonts w:hint="eastAsia" w:ascii="宋体" w:hAnsi="宋体"/>
          <w:sz w:val="24"/>
          <w:highlight w:val="none"/>
        </w:rPr>
        <w:t>11.采购人在任何时候发现投标人以他人名义投标、相互串通投标，投标人提交的投标文件中提交虚假资料或失实资料的，或者以其他方式弄虚作假的，其投标将被拒绝，并视情况依法追究责任。</w:t>
      </w:r>
    </w:p>
    <w:p>
      <w:pPr>
        <w:tabs>
          <w:tab w:val="left" w:pos="0"/>
        </w:tabs>
        <w:spacing w:line="360" w:lineRule="auto"/>
        <w:ind w:firstLine="482" w:firstLineChars="200"/>
        <w:rPr>
          <w:rFonts w:hint="eastAsia" w:ascii="宋体" w:hAnsi="宋体"/>
          <w:sz w:val="24"/>
          <w:highlight w:val="none"/>
        </w:rPr>
      </w:pPr>
      <w:r>
        <w:rPr>
          <w:rFonts w:hint="eastAsia" w:ascii="宋体" w:hAnsi="宋体"/>
          <w:b/>
          <w:sz w:val="24"/>
          <w:highlight w:val="none"/>
        </w:rPr>
        <w:t>12.投标人须在投标文件中提供资格审查表中所需的文件</w:t>
      </w:r>
      <w:r>
        <w:rPr>
          <w:rFonts w:hint="eastAsia" w:ascii="宋体" w:hAnsi="宋体"/>
          <w:sz w:val="24"/>
          <w:highlight w:val="none"/>
        </w:rPr>
        <w:t>（详见附件）。</w:t>
      </w:r>
    </w:p>
    <w:p>
      <w:pPr>
        <w:tabs>
          <w:tab w:val="left" w:pos="0"/>
        </w:tabs>
        <w:spacing w:line="360" w:lineRule="auto"/>
        <w:ind w:firstLine="482" w:firstLineChars="200"/>
        <w:rPr>
          <w:rFonts w:hint="eastAsia" w:ascii="宋体" w:hAnsi="宋体"/>
          <w:b/>
          <w:sz w:val="24"/>
          <w:highlight w:val="none"/>
        </w:rPr>
      </w:pPr>
      <w:r>
        <w:rPr>
          <w:rFonts w:hint="eastAsia" w:ascii="宋体" w:hAnsi="宋体"/>
          <w:b/>
          <w:sz w:val="24"/>
          <w:highlight w:val="none"/>
        </w:rPr>
        <w:t>13.无效投标</w:t>
      </w:r>
    </w:p>
    <w:p>
      <w:pPr>
        <w:numPr>
          <w:ilvl w:val="0"/>
          <w:numId w:val="1"/>
        </w:numPr>
        <w:spacing w:line="360" w:lineRule="auto"/>
        <w:ind w:left="0" w:firstLine="480"/>
        <w:rPr>
          <w:rFonts w:hint="eastAsia" w:ascii="宋体" w:hAnsi="宋体"/>
          <w:sz w:val="24"/>
          <w:highlight w:val="none"/>
        </w:rPr>
      </w:pPr>
      <w:r>
        <w:rPr>
          <w:rFonts w:hint="eastAsia" w:ascii="宋体" w:hAnsi="宋体"/>
          <w:sz w:val="24"/>
          <w:highlight w:val="none"/>
        </w:rPr>
        <w:t>在比较与评价之前，根据招标文件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其投标将被认定为投标无效。评标委员会决定投标的响应性只根据招标</w:t>
      </w:r>
      <w:r>
        <w:rPr>
          <w:rFonts w:ascii="宋体" w:hAnsi="宋体"/>
          <w:sz w:val="24"/>
          <w:highlight w:val="none"/>
        </w:rPr>
        <w:t>文件要求</w:t>
      </w:r>
      <w:r>
        <w:rPr>
          <w:rFonts w:hint="eastAsia" w:ascii="宋体" w:hAnsi="宋体"/>
          <w:sz w:val="24"/>
          <w:highlight w:val="none"/>
        </w:rPr>
        <w:t>、投标文件内容等</w:t>
      </w:r>
      <w:r>
        <w:rPr>
          <w:rFonts w:ascii="宋体" w:hAnsi="宋体"/>
          <w:sz w:val="24"/>
          <w:highlight w:val="none"/>
        </w:rPr>
        <w:t>。</w:t>
      </w:r>
    </w:p>
    <w:p>
      <w:pPr>
        <w:numPr>
          <w:ilvl w:val="0"/>
          <w:numId w:val="1"/>
        </w:numPr>
        <w:spacing w:line="360" w:lineRule="auto"/>
        <w:ind w:left="0" w:firstLine="480"/>
        <w:rPr>
          <w:rFonts w:hint="eastAsia" w:ascii="宋体" w:hAnsi="宋体"/>
          <w:sz w:val="24"/>
          <w:highlight w:val="none"/>
        </w:rPr>
      </w:pPr>
      <w:r>
        <w:rPr>
          <w:rFonts w:hint="eastAsia" w:ascii="宋体" w:hAnsi="宋体"/>
          <w:sz w:val="24"/>
          <w:highlight w:val="none"/>
        </w:rPr>
        <w:t>实质上没有响应招标文件要求的投标将被认定为投标无效。投标人不得通过修正或撤销不符合要求的偏离或保留从而使其投标成为实质上响应的投标。如发现下列情况之一的，其投标将被认定为投标无效：</w:t>
      </w:r>
    </w:p>
    <w:p>
      <w:pPr>
        <w:numPr>
          <w:ilvl w:val="0"/>
          <w:numId w:val="2"/>
        </w:numPr>
        <w:spacing w:line="360" w:lineRule="auto"/>
        <w:rPr>
          <w:rFonts w:hint="eastAsia" w:ascii="宋体" w:hAnsi="宋体"/>
          <w:sz w:val="24"/>
          <w:highlight w:val="none"/>
        </w:rPr>
      </w:pPr>
      <w:r>
        <w:rPr>
          <w:rFonts w:hint="eastAsia" w:ascii="宋体" w:hAnsi="宋体"/>
          <w:sz w:val="24"/>
          <w:highlight w:val="none"/>
        </w:rPr>
        <w:t>未按照招标文件规定要求签署、盖章的；</w:t>
      </w:r>
    </w:p>
    <w:p>
      <w:pPr>
        <w:numPr>
          <w:ilvl w:val="0"/>
          <w:numId w:val="2"/>
        </w:numPr>
        <w:spacing w:line="360" w:lineRule="auto"/>
        <w:rPr>
          <w:rFonts w:hint="eastAsia" w:ascii="宋体" w:hAnsi="宋体"/>
          <w:sz w:val="24"/>
          <w:highlight w:val="none"/>
        </w:rPr>
      </w:pPr>
      <w:r>
        <w:rPr>
          <w:rFonts w:hint="eastAsia" w:ascii="宋体" w:hAnsi="宋体"/>
          <w:sz w:val="24"/>
          <w:highlight w:val="none"/>
        </w:rPr>
        <w:t>未满足招标文件中</w:t>
      </w:r>
      <w:r>
        <w:rPr>
          <w:rFonts w:ascii="宋体" w:hAnsi="宋体"/>
          <w:sz w:val="24"/>
          <w:highlight w:val="none"/>
        </w:rPr>
        <w:t>条款</w:t>
      </w:r>
      <w:r>
        <w:rPr>
          <w:rFonts w:hint="eastAsia" w:ascii="宋体" w:hAnsi="宋体"/>
          <w:sz w:val="24"/>
          <w:highlight w:val="none"/>
        </w:rPr>
        <w:t>的实质性要求；</w:t>
      </w:r>
    </w:p>
    <w:p>
      <w:pPr>
        <w:numPr>
          <w:ilvl w:val="0"/>
          <w:numId w:val="2"/>
        </w:numPr>
        <w:spacing w:line="360" w:lineRule="auto"/>
        <w:rPr>
          <w:rFonts w:hint="eastAsia" w:ascii="宋体" w:hAnsi="宋体"/>
          <w:sz w:val="24"/>
          <w:highlight w:val="none"/>
        </w:rPr>
      </w:pPr>
      <w:r>
        <w:rPr>
          <w:rFonts w:hint="eastAsia" w:ascii="宋体" w:hAnsi="宋体"/>
          <w:sz w:val="24"/>
          <w:highlight w:val="none"/>
        </w:rPr>
        <w:t>属于串通</w:t>
      </w:r>
      <w:r>
        <w:rPr>
          <w:rFonts w:ascii="宋体" w:hAnsi="宋体"/>
          <w:sz w:val="24"/>
          <w:highlight w:val="none"/>
        </w:rPr>
        <w:t>投标，或者</w:t>
      </w:r>
      <w:r>
        <w:rPr>
          <w:rFonts w:hint="eastAsia" w:ascii="宋体" w:hAnsi="宋体"/>
          <w:sz w:val="24"/>
          <w:highlight w:val="none"/>
        </w:rPr>
        <w:t>依法</w:t>
      </w:r>
      <w:r>
        <w:rPr>
          <w:rFonts w:ascii="宋体" w:hAnsi="宋体"/>
          <w:sz w:val="24"/>
          <w:highlight w:val="none"/>
        </w:rPr>
        <w:t>被视为串通投标</w:t>
      </w:r>
      <w:r>
        <w:rPr>
          <w:rFonts w:hint="eastAsia" w:ascii="宋体" w:hAnsi="宋体"/>
          <w:sz w:val="24"/>
          <w:highlight w:val="none"/>
        </w:rPr>
        <w:t>；</w:t>
      </w:r>
    </w:p>
    <w:p>
      <w:pPr>
        <w:numPr>
          <w:ilvl w:val="0"/>
          <w:numId w:val="2"/>
        </w:numPr>
        <w:spacing w:line="360" w:lineRule="auto"/>
        <w:rPr>
          <w:rFonts w:hint="eastAsia" w:ascii="宋体" w:hAnsi="宋体"/>
          <w:sz w:val="24"/>
          <w:highlight w:val="none"/>
        </w:rPr>
      </w:pPr>
      <w:r>
        <w:rPr>
          <w:rFonts w:hint="eastAsia" w:ascii="宋体" w:hAnsi="宋体"/>
          <w:sz w:val="24"/>
          <w:highlight w:val="none"/>
        </w:rPr>
        <w:t>投标文件含有采购人不能接受的附加条件的；</w:t>
      </w:r>
    </w:p>
    <w:p>
      <w:pPr>
        <w:numPr>
          <w:ilvl w:val="0"/>
          <w:numId w:val="2"/>
        </w:numPr>
        <w:spacing w:line="360" w:lineRule="auto"/>
        <w:rPr>
          <w:rFonts w:hint="eastAsia" w:ascii="宋体" w:hAnsi="宋体"/>
          <w:sz w:val="24"/>
          <w:highlight w:val="none"/>
        </w:rPr>
      </w:pPr>
      <w:r>
        <w:rPr>
          <w:rFonts w:ascii="宋体" w:hAnsi="宋体"/>
          <w:sz w:val="24"/>
          <w:highlight w:val="none"/>
        </w:rPr>
        <w:t>评标委员会认为投标人的报价明显低于其他通过符合性检查投标人的报价</w:t>
      </w:r>
      <w:r>
        <w:rPr>
          <w:rFonts w:hint="eastAsia" w:ascii="宋体" w:hAnsi="宋体"/>
          <w:sz w:val="24"/>
          <w:highlight w:val="none"/>
        </w:rPr>
        <w:t>，</w:t>
      </w:r>
      <w:r>
        <w:rPr>
          <w:rFonts w:ascii="宋体" w:hAnsi="宋体"/>
          <w:sz w:val="24"/>
          <w:highlight w:val="none"/>
        </w:rPr>
        <w:t>有可能影响履约的</w:t>
      </w:r>
      <w:r>
        <w:rPr>
          <w:rFonts w:hint="eastAsia" w:ascii="宋体" w:hAnsi="宋体"/>
          <w:sz w:val="24"/>
          <w:highlight w:val="none"/>
        </w:rPr>
        <w:t>，且</w:t>
      </w:r>
      <w:r>
        <w:rPr>
          <w:rFonts w:ascii="宋体" w:hAnsi="宋体"/>
          <w:sz w:val="24"/>
          <w:highlight w:val="none"/>
        </w:rPr>
        <w:t>投标人未按照规定证明其报价合理性的</w:t>
      </w:r>
      <w:r>
        <w:rPr>
          <w:rFonts w:hint="eastAsia" w:ascii="宋体" w:hAnsi="宋体"/>
          <w:sz w:val="24"/>
          <w:highlight w:val="none"/>
        </w:rPr>
        <w:t>；</w:t>
      </w:r>
    </w:p>
    <w:p>
      <w:pPr>
        <w:numPr>
          <w:ilvl w:val="0"/>
          <w:numId w:val="2"/>
        </w:numPr>
        <w:spacing w:line="360" w:lineRule="auto"/>
        <w:rPr>
          <w:rFonts w:ascii="宋体" w:hAnsi="宋体"/>
          <w:sz w:val="24"/>
          <w:highlight w:val="none"/>
        </w:rPr>
      </w:pPr>
      <w:r>
        <w:rPr>
          <w:rFonts w:hint="eastAsia" w:ascii="宋体" w:hAnsi="宋体"/>
          <w:sz w:val="24"/>
          <w:highlight w:val="none"/>
        </w:rPr>
        <w:t>属于招标文件规定的其他无效投标情形；</w:t>
      </w:r>
    </w:p>
    <w:p>
      <w:pPr>
        <w:numPr>
          <w:ilvl w:val="0"/>
          <w:numId w:val="2"/>
        </w:numPr>
        <w:spacing w:line="360" w:lineRule="auto"/>
        <w:rPr>
          <w:rFonts w:hint="eastAsia" w:ascii="宋体" w:hAnsi="宋体"/>
          <w:sz w:val="24"/>
          <w:highlight w:val="none"/>
        </w:rPr>
      </w:pPr>
      <w:r>
        <w:rPr>
          <w:rFonts w:hint="eastAsia" w:ascii="宋体" w:hAnsi="宋体"/>
          <w:sz w:val="24"/>
          <w:highlight w:val="none"/>
        </w:rPr>
        <w:t>不符合法规和招标文件中规定的其他实质性要求的。</w:t>
      </w:r>
    </w:p>
    <w:p>
      <w:pPr>
        <w:spacing w:line="360" w:lineRule="auto"/>
        <w:ind w:firstLine="480" w:firstLineChars="200"/>
        <w:rPr>
          <w:rFonts w:hint="eastAsia" w:ascii="宋体" w:hAnsi="宋体"/>
          <w:sz w:val="24"/>
          <w:highlight w:val="none"/>
        </w:rPr>
      </w:pPr>
    </w:p>
    <w:p>
      <w:pPr>
        <w:spacing w:line="360" w:lineRule="auto"/>
        <w:rPr>
          <w:rFonts w:ascii="宋体" w:hAnsi="宋体"/>
          <w:sz w:val="24"/>
          <w:highlight w:val="none"/>
        </w:rPr>
        <w:sectPr>
          <w:footerReference r:id="rId8" w:type="default"/>
          <w:pgSz w:w="11906" w:h="16838"/>
          <w:pgMar w:top="1440" w:right="1800" w:bottom="1440" w:left="1800" w:header="851" w:footer="992" w:gutter="0"/>
          <w:cols w:space="720" w:num="1"/>
          <w:docGrid w:type="lines" w:linePitch="312" w:charSpace="0"/>
        </w:sectPr>
      </w:pPr>
    </w:p>
    <w:p>
      <w:pPr>
        <w:pStyle w:val="5"/>
        <w:spacing w:line="360" w:lineRule="auto"/>
        <w:ind w:left="357" w:hanging="357"/>
        <w:rPr>
          <w:rFonts w:ascii="宋体" w:hAnsi="宋体"/>
          <w:sz w:val="24"/>
          <w:szCs w:val="24"/>
          <w:highlight w:val="none"/>
          <w:lang w:eastAsia="zh-CN"/>
        </w:rPr>
      </w:pPr>
      <w:r>
        <w:rPr>
          <w:rFonts w:hint="eastAsia" w:ascii="仿宋" w:hAnsi="仿宋" w:eastAsia="仿宋" w:cs="宋体"/>
          <w:b w:val="0"/>
          <w:color w:val="000000"/>
          <w:kern w:val="0"/>
          <w:highlight w:val="none"/>
        </w:rPr>
        <w:t xml:space="preserve"> </w:t>
      </w:r>
      <w:r>
        <w:rPr>
          <w:rFonts w:hint="eastAsia" w:ascii="宋体" w:hAnsi="宋体"/>
          <w:sz w:val="24"/>
          <w:szCs w:val="24"/>
          <w:highlight w:val="none"/>
          <w:lang w:eastAsia="zh-CN"/>
        </w:rPr>
        <w:t>(二)</w:t>
      </w:r>
      <w:r>
        <w:rPr>
          <w:rFonts w:hint="eastAsia" w:ascii="宋体" w:hAnsi="宋体"/>
          <w:sz w:val="24"/>
          <w:szCs w:val="24"/>
          <w:highlight w:val="none"/>
        </w:rPr>
        <w:t>招标文件</w:t>
      </w:r>
    </w:p>
    <w:p>
      <w:pPr>
        <w:numPr>
          <w:ilvl w:val="0"/>
          <w:numId w:val="3"/>
        </w:numPr>
        <w:spacing w:before="120" w:line="480" w:lineRule="exact"/>
        <w:rPr>
          <w:rFonts w:hint="eastAsia" w:ascii="宋体" w:hAnsi="宋体"/>
          <w:sz w:val="24"/>
          <w:highlight w:val="none"/>
        </w:rPr>
      </w:pPr>
      <w:bookmarkStart w:id="5" w:name="_Toc89569843"/>
      <w:bookmarkStart w:id="6" w:name="_Toc520356147"/>
      <w:r>
        <w:rPr>
          <w:rFonts w:hint="eastAsia" w:ascii="宋体" w:hAnsi="宋体"/>
          <w:sz w:val="24"/>
          <w:highlight w:val="none"/>
        </w:rPr>
        <w:t>招标文件构成</w:t>
      </w:r>
      <w:bookmarkEnd w:id="5"/>
      <w:bookmarkEnd w:id="6"/>
    </w:p>
    <w:p>
      <w:pPr>
        <w:spacing w:before="120" w:line="480" w:lineRule="exact"/>
        <w:ind w:firstLine="480" w:firstLineChars="200"/>
        <w:rPr>
          <w:rFonts w:ascii="宋体" w:hAnsi="宋体"/>
          <w:sz w:val="24"/>
          <w:highlight w:val="none"/>
        </w:rPr>
      </w:pPr>
      <w:r>
        <w:rPr>
          <w:rFonts w:hint="eastAsia" w:ascii="宋体" w:hAnsi="宋体"/>
          <w:sz w:val="24"/>
          <w:highlight w:val="none"/>
        </w:rPr>
        <w:t>要求提供的服务内容、需求、投标须知在招标文件中均有说明。招标文件具体内容如下：</w:t>
      </w:r>
    </w:p>
    <w:p>
      <w:pPr>
        <w:spacing w:line="480" w:lineRule="exact"/>
        <w:ind w:firstLine="928" w:firstLineChars="387"/>
        <w:rPr>
          <w:rFonts w:ascii="宋体" w:hAnsi="宋体"/>
          <w:sz w:val="24"/>
          <w:highlight w:val="none"/>
        </w:rPr>
      </w:pPr>
      <w:r>
        <w:rPr>
          <w:rFonts w:hint="eastAsia" w:ascii="宋体" w:hAnsi="宋体"/>
          <w:sz w:val="24"/>
          <w:highlight w:val="none"/>
        </w:rPr>
        <w:t>第一部分 　投标邀请</w:t>
      </w:r>
    </w:p>
    <w:p>
      <w:pPr>
        <w:spacing w:line="480" w:lineRule="exact"/>
        <w:ind w:firstLine="928" w:firstLineChars="387"/>
        <w:rPr>
          <w:rFonts w:ascii="宋体" w:hAnsi="宋体"/>
          <w:sz w:val="24"/>
          <w:highlight w:val="none"/>
        </w:rPr>
      </w:pPr>
      <w:r>
        <w:rPr>
          <w:rFonts w:hint="eastAsia" w:ascii="宋体" w:hAnsi="宋体"/>
          <w:sz w:val="24"/>
          <w:highlight w:val="none"/>
        </w:rPr>
        <w:t>第二部分 　投标须知</w:t>
      </w:r>
    </w:p>
    <w:p>
      <w:pPr>
        <w:spacing w:line="480" w:lineRule="exact"/>
        <w:ind w:firstLine="916" w:firstLineChars="382"/>
        <w:rPr>
          <w:rFonts w:ascii="宋体" w:hAnsi="宋体"/>
          <w:sz w:val="24"/>
          <w:highlight w:val="none"/>
        </w:rPr>
      </w:pPr>
      <w:r>
        <w:rPr>
          <w:rFonts w:hint="eastAsia" w:ascii="宋体" w:hAnsi="宋体"/>
          <w:sz w:val="24"/>
          <w:highlight w:val="none"/>
        </w:rPr>
        <w:t>第三部分 　投标文件格式</w:t>
      </w:r>
    </w:p>
    <w:p>
      <w:pPr>
        <w:tabs>
          <w:tab w:val="left" w:pos="900"/>
        </w:tabs>
        <w:spacing w:before="120" w:line="480" w:lineRule="exact"/>
        <w:ind w:firstLine="480" w:firstLineChars="200"/>
        <w:rPr>
          <w:rFonts w:hint="eastAsia" w:ascii="宋体" w:hAnsi="宋体"/>
          <w:sz w:val="24"/>
          <w:highlight w:val="none"/>
        </w:rPr>
      </w:pPr>
      <w:r>
        <w:rPr>
          <w:rFonts w:hint="eastAsia" w:ascii="宋体" w:hAnsi="宋体"/>
          <w:sz w:val="24"/>
          <w:highlight w:val="none"/>
        </w:rPr>
        <w:t>投标人应认真阅读招标文件所有的事项、格式、条款等。如投标人未按照招标文件要求提交资料，或者投标没有对招标文件在各方面都做出实质性响应是投标人的风险，并可能导致其投标被拒绝。</w:t>
      </w:r>
    </w:p>
    <w:p>
      <w:pPr>
        <w:pStyle w:val="5"/>
        <w:spacing w:line="360" w:lineRule="auto"/>
        <w:rPr>
          <w:rFonts w:hint="eastAsia" w:ascii="宋体" w:hAnsi="宋体"/>
          <w:sz w:val="24"/>
          <w:szCs w:val="24"/>
          <w:highlight w:val="none"/>
        </w:rPr>
      </w:pPr>
      <w:bookmarkStart w:id="7" w:name="_Toc119398974"/>
      <w:r>
        <w:rPr>
          <w:rFonts w:hint="eastAsia" w:ascii="宋体" w:hAnsi="宋体"/>
          <w:sz w:val="24"/>
          <w:szCs w:val="24"/>
          <w:highlight w:val="none"/>
        </w:rPr>
        <w:t>（</w:t>
      </w:r>
      <w:r>
        <w:rPr>
          <w:rFonts w:hint="eastAsia" w:ascii="宋体" w:hAnsi="宋体"/>
          <w:sz w:val="24"/>
          <w:szCs w:val="24"/>
          <w:highlight w:val="none"/>
          <w:lang w:eastAsia="zh-CN"/>
        </w:rPr>
        <w:t>三</w:t>
      </w:r>
      <w:r>
        <w:rPr>
          <w:rFonts w:hint="eastAsia" w:ascii="宋体" w:hAnsi="宋体"/>
          <w:sz w:val="24"/>
          <w:szCs w:val="24"/>
          <w:highlight w:val="none"/>
        </w:rPr>
        <w:t>）投标文件的编制</w:t>
      </w:r>
      <w:bookmarkEnd w:id="7"/>
    </w:p>
    <w:p>
      <w:pPr>
        <w:numPr>
          <w:ilvl w:val="0"/>
          <w:numId w:val="4"/>
        </w:numPr>
        <w:spacing w:line="360" w:lineRule="auto"/>
        <w:ind w:left="360" w:hanging="360"/>
        <w:rPr>
          <w:rFonts w:hint="eastAsia" w:ascii="宋体" w:hAnsi="宋体"/>
          <w:sz w:val="24"/>
          <w:highlight w:val="none"/>
        </w:rPr>
      </w:pPr>
      <w:r>
        <w:rPr>
          <w:rFonts w:hint="eastAsia" w:ascii="宋体" w:hAnsi="宋体"/>
          <w:sz w:val="24"/>
          <w:highlight w:val="none"/>
        </w:rPr>
        <w:t>投标人应按招标文件的要求提供投标文件，所提供投标文件和资料与招标文件要求不符的，将导致废标。</w:t>
      </w:r>
    </w:p>
    <w:p>
      <w:pPr>
        <w:numPr>
          <w:ilvl w:val="0"/>
          <w:numId w:val="4"/>
        </w:numPr>
        <w:spacing w:line="360" w:lineRule="auto"/>
        <w:ind w:left="360" w:hanging="360"/>
        <w:rPr>
          <w:rFonts w:hint="eastAsia" w:ascii="宋体" w:hAnsi="宋体"/>
          <w:sz w:val="24"/>
          <w:highlight w:val="none"/>
        </w:rPr>
      </w:pPr>
      <w:r>
        <w:rPr>
          <w:rFonts w:hint="eastAsia" w:ascii="宋体" w:hAnsi="宋体"/>
          <w:sz w:val="24"/>
          <w:highlight w:val="none"/>
        </w:rPr>
        <w:t>投标人应保证所提供的全部资料真实有效，凡投标内容中存在虚假、夸大、欺瞒、误导等不诚实情况的，一经查实，将取消其参与评标的资格；对于被宣布中标后方发现其投标文件中存在虚假内容的投标商，招标方有权撤销</w:t>
      </w:r>
      <w:r>
        <w:rPr>
          <w:rFonts w:hint="eastAsia" w:ascii="宋体" w:hAnsi="宋体"/>
          <w:sz w:val="24"/>
          <w:highlight w:val="none"/>
          <w:lang w:val="fr-CA"/>
        </w:rPr>
        <w:t>其中标资格</w:t>
      </w:r>
      <w:r>
        <w:rPr>
          <w:rFonts w:hint="eastAsia" w:ascii="宋体" w:hAnsi="宋体"/>
          <w:sz w:val="24"/>
          <w:highlight w:val="none"/>
        </w:rPr>
        <w:t>。</w:t>
      </w:r>
    </w:p>
    <w:p>
      <w:pPr>
        <w:numPr>
          <w:ilvl w:val="0"/>
          <w:numId w:val="4"/>
        </w:numPr>
        <w:spacing w:line="360" w:lineRule="auto"/>
        <w:ind w:left="360" w:hanging="360"/>
        <w:rPr>
          <w:rFonts w:hint="eastAsia" w:ascii="宋体" w:hAnsi="宋体"/>
          <w:sz w:val="24"/>
          <w:highlight w:val="none"/>
        </w:rPr>
      </w:pPr>
      <w:r>
        <w:rPr>
          <w:rFonts w:hint="eastAsia" w:ascii="宋体" w:hAnsi="宋体"/>
          <w:sz w:val="24"/>
          <w:highlight w:val="none"/>
        </w:rPr>
        <w:t>投标文件的书面内容不得涂抹或改写。</w:t>
      </w:r>
    </w:p>
    <w:p>
      <w:pPr>
        <w:numPr>
          <w:ilvl w:val="0"/>
          <w:numId w:val="4"/>
        </w:numPr>
        <w:spacing w:line="360" w:lineRule="auto"/>
        <w:ind w:left="360" w:hanging="360"/>
        <w:rPr>
          <w:rFonts w:hint="eastAsia" w:ascii="宋体" w:hAnsi="宋体"/>
          <w:sz w:val="24"/>
          <w:highlight w:val="none"/>
        </w:rPr>
      </w:pPr>
      <w:r>
        <w:rPr>
          <w:rFonts w:hint="eastAsia" w:ascii="宋体" w:hAnsi="宋体"/>
          <w:sz w:val="24"/>
          <w:highlight w:val="none"/>
        </w:rPr>
        <w:t>投标文件中所使用的计量单位应采用国家法定计量单位。</w:t>
      </w:r>
    </w:p>
    <w:p>
      <w:pPr>
        <w:numPr>
          <w:ilvl w:val="0"/>
          <w:numId w:val="4"/>
        </w:numPr>
        <w:spacing w:line="360" w:lineRule="auto"/>
        <w:ind w:left="360" w:hanging="360"/>
        <w:rPr>
          <w:rFonts w:hint="eastAsia" w:ascii="宋体" w:hAnsi="宋体"/>
          <w:sz w:val="24"/>
          <w:highlight w:val="none"/>
        </w:rPr>
      </w:pPr>
      <w:r>
        <w:rPr>
          <w:rFonts w:hint="eastAsia" w:ascii="宋体" w:hAnsi="宋体"/>
          <w:sz w:val="24"/>
          <w:highlight w:val="none"/>
        </w:rPr>
        <w:t>投标文件必须对招标文件中每一项服务要求作出响应。投标人如在招标文件规定内容之外有更好的配置建议，可在投标文件中另辟章节阐述，费用不计入总报价内。</w:t>
      </w:r>
    </w:p>
    <w:p>
      <w:pPr>
        <w:numPr>
          <w:ilvl w:val="0"/>
          <w:numId w:val="4"/>
        </w:numPr>
        <w:spacing w:line="360" w:lineRule="auto"/>
        <w:ind w:left="360" w:hanging="360"/>
        <w:rPr>
          <w:rFonts w:hint="eastAsia" w:ascii="宋体" w:hAnsi="宋体"/>
          <w:sz w:val="24"/>
          <w:highlight w:val="none"/>
        </w:rPr>
      </w:pPr>
      <w:r>
        <w:rPr>
          <w:rFonts w:hint="eastAsia" w:ascii="宋体" w:hAnsi="宋体"/>
          <w:sz w:val="24"/>
          <w:highlight w:val="none"/>
        </w:rPr>
        <w:t>在中标结果公布之前，投标文件的有效期为从投标截止之日起90天。如在投标文件有效期内完成评标并公布中标结果，则中标人的投标文件将延续其有效性，并成为正式合同的附件，除合同中另行规定的内容之外，具有与合同相等的法律效力。</w:t>
      </w:r>
    </w:p>
    <w:p>
      <w:pPr>
        <w:numPr>
          <w:ilvl w:val="0"/>
          <w:numId w:val="4"/>
        </w:numPr>
        <w:tabs>
          <w:tab w:val="left" w:pos="900"/>
        </w:tabs>
        <w:spacing w:before="120" w:line="480" w:lineRule="exact"/>
        <w:ind w:left="360" w:hanging="360"/>
        <w:rPr>
          <w:rFonts w:ascii="宋体" w:hAnsi="宋体"/>
          <w:sz w:val="24"/>
          <w:highlight w:val="none"/>
        </w:rPr>
      </w:pPr>
      <w:r>
        <w:rPr>
          <w:rFonts w:hint="eastAsia" w:ascii="宋体" w:hAnsi="宋体"/>
          <w:sz w:val="24"/>
          <w:highlight w:val="none"/>
        </w:rPr>
        <w:t>投标文件构成</w:t>
      </w:r>
    </w:p>
    <w:p>
      <w:pPr>
        <w:tabs>
          <w:tab w:val="left" w:pos="900"/>
        </w:tabs>
        <w:spacing w:before="120" w:line="480" w:lineRule="exact"/>
        <w:ind w:firstLine="480" w:firstLineChars="200"/>
        <w:rPr>
          <w:rFonts w:hint="eastAsia" w:ascii="宋体" w:hAnsi="宋体"/>
          <w:sz w:val="24"/>
          <w:highlight w:val="none"/>
        </w:rPr>
      </w:pPr>
      <w:bookmarkStart w:id="8" w:name="_Ref467052588"/>
      <w:r>
        <w:rPr>
          <w:rFonts w:hint="eastAsia" w:ascii="宋体" w:hAnsi="宋体"/>
          <w:sz w:val="24"/>
          <w:highlight w:val="none"/>
        </w:rPr>
        <w:t>投标人应完整地按招标文件提供的投标文件格式编写投标文件，投标文件应包括以下内容</w:t>
      </w:r>
      <w:bookmarkEnd w:id="8"/>
      <w:r>
        <w:rPr>
          <w:rFonts w:hint="eastAsia" w:ascii="宋体" w:hAnsi="宋体"/>
          <w:sz w:val="24"/>
          <w:highlight w:val="none"/>
        </w:rPr>
        <w:t>（但不仅限于下列部分）：</w:t>
      </w:r>
    </w:p>
    <w:p>
      <w:pPr>
        <w:numPr>
          <w:ilvl w:val="0"/>
          <w:numId w:val="5"/>
        </w:numPr>
        <w:spacing w:line="360" w:lineRule="auto"/>
        <w:ind w:firstLine="60"/>
        <w:rPr>
          <w:rFonts w:hint="eastAsia" w:ascii="宋体" w:hAnsi="宋体"/>
          <w:sz w:val="24"/>
          <w:highlight w:val="none"/>
        </w:rPr>
      </w:pPr>
      <w:bookmarkStart w:id="9" w:name="_Toc89569849"/>
      <w:bookmarkStart w:id="10" w:name="_Toc520356153"/>
      <w:bookmarkStart w:id="11" w:name="_Toc516367023"/>
      <w:r>
        <w:rPr>
          <w:rFonts w:hint="eastAsia" w:ascii="宋体" w:hAnsi="宋体"/>
          <w:sz w:val="24"/>
          <w:szCs w:val="21"/>
          <w:highlight w:val="none"/>
        </w:rPr>
        <w:t>投标书（统一格式见附件）</w:t>
      </w:r>
    </w:p>
    <w:p>
      <w:pPr>
        <w:numPr>
          <w:ilvl w:val="0"/>
          <w:numId w:val="5"/>
        </w:numPr>
        <w:spacing w:line="360" w:lineRule="auto"/>
        <w:ind w:firstLine="60"/>
        <w:rPr>
          <w:rFonts w:hint="eastAsia" w:ascii="宋体" w:hAnsi="宋体"/>
          <w:sz w:val="24"/>
          <w:highlight w:val="none"/>
        </w:rPr>
      </w:pPr>
      <w:r>
        <w:rPr>
          <w:rFonts w:hint="eastAsia" w:ascii="宋体" w:hAnsi="宋体"/>
          <w:sz w:val="24"/>
          <w:szCs w:val="21"/>
          <w:highlight w:val="none"/>
        </w:rPr>
        <w:t>投标报价表（统一格式见附件）</w:t>
      </w:r>
    </w:p>
    <w:p>
      <w:pPr>
        <w:numPr>
          <w:ilvl w:val="0"/>
          <w:numId w:val="5"/>
        </w:numPr>
        <w:spacing w:line="360" w:lineRule="auto"/>
        <w:ind w:firstLine="60"/>
        <w:rPr>
          <w:rFonts w:hint="eastAsia" w:ascii="宋体" w:hAnsi="宋体"/>
          <w:sz w:val="24"/>
          <w:highlight w:val="none"/>
        </w:rPr>
      </w:pPr>
      <w:r>
        <w:rPr>
          <w:rFonts w:hint="eastAsia" w:ascii="宋体" w:hAnsi="宋体"/>
          <w:sz w:val="24"/>
          <w:szCs w:val="21"/>
          <w:highlight w:val="none"/>
        </w:rPr>
        <w:t>资格证明文件（包含但不限于）</w:t>
      </w:r>
    </w:p>
    <w:p>
      <w:pPr>
        <w:numPr>
          <w:ilvl w:val="0"/>
          <w:numId w:val="5"/>
        </w:numPr>
        <w:spacing w:line="360" w:lineRule="auto"/>
        <w:ind w:firstLine="60"/>
        <w:rPr>
          <w:rFonts w:hint="eastAsia" w:ascii="宋体" w:hAnsi="宋体"/>
          <w:sz w:val="24"/>
          <w:szCs w:val="21"/>
          <w:highlight w:val="none"/>
        </w:rPr>
      </w:pPr>
      <w:r>
        <w:rPr>
          <w:rFonts w:hint="eastAsia" w:ascii="宋体" w:hAnsi="宋体"/>
          <w:sz w:val="24"/>
          <w:szCs w:val="21"/>
          <w:highlight w:val="none"/>
        </w:rPr>
        <w:t>企业宣传册及制作的样品</w:t>
      </w:r>
      <w:r>
        <w:rPr>
          <w:rFonts w:hint="eastAsia" w:ascii="宋体" w:hAnsi="宋体"/>
          <w:sz w:val="24"/>
          <w:szCs w:val="21"/>
          <w:highlight w:val="none"/>
          <w:lang w:eastAsia="zh-CN"/>
        </w:rPr>
        <w:t>（实物、电子版均可）</w:t>
      </w:r>
    </w:p>
    <w:p>
      <w:pPr>
        <w:numPr>
          <w:ilvl w:val="0"/>
          <w:numId w:val="5"/>
        </w:numPr>
        <w:spacing w:line="360" w:lineRule="auto"/>
        <w:ind w:firstLine="60"/>
        <w:rPr>
          <w:rFonts w:hint="eastAsia" w:ascii="宋体" w:hAnsi="宋体"/>
          <w:sz w:val="24"/>
          <w:szCs w:val="21"/>
          <w:highlight w:val="none"/>
        </w:rPr>
      </w:pPr>
      <w:r>
        <w:rPr>
          <w:rFonts w:hint="eastAsia" w:ascii="宋体" w:hAnsi="宋体"/>
          <w:sz w:val="24"/>
          <w:szCs w:val="21"/>
          <w:highlight w:val="none"/>
        </w:rPr>
        <w:t>依法缴纳税收和社会保障资金的记录</w:t>
      </w:r>
    </w:p>
    <w:p>
      <w:pPr>
        <w:numPr>
          <w:ilvl w:val="0"/>
          <w:numId w:val="5"/>
        </w:numPr>
        <w:spacing w:line="360" w:lineRule="auto"/>
        <w:ind w:firstLine="60"/>
        <w:rPr>
          <w:rFonts w:hint="eastAsia" w:ascii="宋体" w:hAnsi="宋体"/>
          <w:sz w:val="24"/>
          <w:szCs w:val="21"/>
          <w:highlight w:val="none"/>
        </w:rPr>
      </w:pPr>
      <w:r>
        <w:rPr>
          <w:rFonts w:hint="eastAsia" w:ascii="宋体" w:hAnsi="宋体"/>
          <w:sz w:val="24"/>
          <w:szCs w:val="21"/>
          <w:highlight w:val="none"/>
        </w:rPr>
        <w:t>在经营活动中没有重大违法记录的书面声明</w:t>
      </w:r>
    </w:p>
    <w:p>
      <w:pPr>
        <w:numPr>
          <w:ilvl w:val="0"/>
          <w:numId w:val="5"/>
        </w:numPr>
        <w:spacing w:line="360" w:lineRule="auto"/>
        <w:ind w:firstLine="60"/>
        <w:rPr>
          <w:rFonts w:hint="eastAsia" w:ascii="宋体" w:hAnsi="宋体"/>
          <w:sz w:val="24"/>
          <w:szCs w:val="21"/>
          <w:highlight w:val="none"/>
        </w:rPr>
      </w:pPr>
      <w:r>
        <w:rPr>
          <w:rFonts w:hint="eastAsia" w:ascii="宋体" w:hAnsi="宋体"/>
          <w:sz w:val="24"/>
          <w:szCs w:val="21"/>
          <w:highlight w:val="none"/>
        </w:rPr>
        <w:t>投标人商务符合性</w:t>
      </w:r>
      <w:r>
        <w:rPr>
          <w:rFonts w:ascii="宋体" w:hAnsi="宋体"/>
          <w:sz w:val="24"/>
          <w:szCs w:val="21"/>
          <w:highlight w:val="none"/>
        </w:rPr>
        <w:t>承诺函</w:t>
      </w:r>
    </w:p>
    <w:p>
      <w:pPr>
        <w:numPr>
          <w:ilvl w:val="0"/>
          <w:numId w:val="5"/>
        </w:numPr>
        <w:spacing w:line="360" w:lineRule="auto"/>
        <w:ind w:firstLine="60"/>
        <w:rPr>
          <w:rFonts w:hint="eastAsia" w:ascii="宋体" w:hAnsi="宋体"/>
          <w:sz w:val="24"/>
          <w:szCs w:val="21"/>
          <w:highlight w:val="none"/>
        </w:rPr>
      </w:pPr>
      <w:r>
        <w:rPr>
          <w:rFonts w:ascii="宋体" w:hAnsi="宋体"/>
          <w:sz w:val="24"/>
          <w:szCs w:val="21"/>
          <w:highlight w:val="none"/>
        </w:rPr>
        <w:t>投标人关联单位的说明</w:t>
      </w:r>
    </w:p>
    <w:p>
      <w:pPr>
        <w:numPr>
          <w:ilvl w:val="0"/>
          <w:numId w:val="5"/>
        </w:numPr>
        <w:spacing w:line="360" w:lineRule="auto"/>
        <w:ind w:firstLine="60"/>
        <w:rPr>
          <w:rFonts w:hint="eastAsia"/>
          <w:highlight w:val="none"/>
        </w:rPr>
      </w:pPr>
      <w:r>
        <w:rPr>
          <w:rFonts w:hint="eastAsia" w:ascii="宋体" w:hAnsi="宋体"/>
          <w:sz w:val="24"/>
          <w:szCs w:val="21"/>
          <w:highlight w:val="none"/>
        </w:rPr>
        <w:t xml:space="preserve">与评分因素有关的其他支持资料、数据等 </w:t>
      </w:r>
    </w:p>
    <w:p>
      <w:pPr>
        <w:tabs>
          <w:tab w:val="left" w:pos="900"/>
        </w:tabs>
        <w:spacing w:before="120" w:line="480" w:lineRule="exact"/>
        <w:rPr>
          <w:rFonts w:ascii="宋体" w:hAnsi="宋体"/>
          <w:sz w:val="24"/>
          <w:highlight w:val="none"/>
        </w:rPr>
      </w:pPr>
      <w:r>
        <w:rPr>
          <w:rFonts w:hint="eastAsia" w:ascii="宋体" w:hAnsi="宋体"/>
          <w:sz w:val="24"/>
          <w:highlight w:val="none"/>
        </w:rPr>
        <w:t>8.证明产品和服务的合格性和符合招标文件规定的文件</w:t>
      </w:r>
      <w:bookmarkEnd w:id="9"/>
      <w:bookmarkEnd w:id="10"/>
      <w:bookmarkEnd w:id="11"/>
    </w:p>
    <w:p>
      <w:pPr>
        <w:numPr>
          <w:ilvl w:val="0"/>
          <w:numId w:val="3"/>
        </w:numPr>
        <w:spacing w:before="120" w:line="480" w:lineRule="exact"/>
        <w:rPr>
          <w:rFonts w:ascii="宋体" w:hAnsi="宋体"/>
          <w:sz w:val="24"/>
          <w:highlight w:val="none"/>
        </w:rPr>
      </w:pPr>
      <w:r>
        <w:rPr>
          <w:rFonts w:hint="eastAsia" w:ascii="宋体" w:hAnsi="宋体"/>
          <w:sz w:val="24"/>
          <w:highlight w:val="none"/>
        </w:rPr>
        <w:t>投标人应提交证明文件，证明其拟供的合同项下的产品和服务的合格性符合招标文件规定，该证明文件是投标文件的一部分。</w:t>
      </w:r>
    </w:p>
    <w:p>
      <w:pPr>
        <w:numPr>
          <w:ilvl w:val="0"/>
          <w:numId w:val="3"/>
        </w:numPr>
        <w:spacing w:before="120" w:line="480" w:lineRule="exact"/>
        <w:rPr>
          <w:rFonts w:ascii="宋体" w:hAnsi="宋体"/>
          <w:sz w:val="24"/>
          <w:highlight w:val="none"/>
        </w:rPr>
      </w:pPr>
      <w:bookmarkStart w:id="12" w:name="_Ref467306244"/>
      <w:r>
        <w:rPr>
          <w:rFonts w:hint="eastAsia" w:ascii="宋体" w:hAnsi="宋体"/>
          <w:sz w:val="24"/>
          <w:highlight w:val="none"/>
        </w:rPr>
        <w:t>上款所述的证明文件，可以是文字资料、图纸和数据，</w:t>
      </w:r>
      <w:bookmarkEnd w:id="12"/>
      <w:r>
        <w:rPr>
          <w:rFonts w:hint="eastAsia" w:ascii="宋体" w:hAnsi="宋体"/>
          <w:sz w:val="24"/>
          <w:highlight w:val="none"/>
        </w:rPr>
        <w:t>它包括：对照招标文件要求，说明所提供产品和相关服务已对招标文件的要求做出了实质性的响应。</w:t>
      </w:r>
    </w:p>
    <w:p>
      <w:pPr>
        <w:numPr>
          <w:ilvl w:val="0"/>
          <w:numId w:val="6"/>
        </w:numPr>
        <w:spacing w:before="120" w:line="480" w:lineRule="exact"/>
        <w:rPr>
          <w:rFonts w:ascii="宋体" w:hAnsi="宋体"/>
          <w:sz w:val="24"/>
          <w:highlight w:val="none"/>
        </w:rPr>
      </w:pPr>
      <w:r>
        <w:rPr>
          <w:rFonts w:hint="eastAsia" w:ascii="宋体" w:hAnsi="宋体"/>
          <w:sz w:val="24"/>
          <w:highlight w:val="none"/>
        </w:rPr>
        <w:t>投标人应注意招标文件的技术规格中指出的工艺、材料和设备的标准，仅起说明作用，并没有任何限制性。投标人在投标中可以选用替代标准，但这些替代要实质上相当于技术规格的要求，并且使评标委员会满意。</w:t>
      </w:r>
    </w:p>
    <w:p>
      <w:pPr>
        <w:numPr>
          <w:ilvl w:val="0"/>
          <w:numId w:val="6"/>
        </w:numPr>
        <w:spacing w:before="120" w:line="480" w:lineRule="exact"/>
        <w:rPr>
          <w:rFonts w:ascii="宋体" w:hAnsi="宋体"/>
          <w:i/>
          <w:sz w:val="24"/>
          <w:highlight w:val="none"/>
        </w:rPr>
      </w:pPr>
      <w:r>
        <w:rPr>
          <w:rFonts w:hint="eastAsia" w:ascii="宋体" w:hAnsi="宋体"/>
          <w:sz w:val="24"/>
          <w:highlight w:val="none"/>
        </w:rPr>
        <w:t>投标人提供的产品在中华人民共和国内拥有合法的使用权和版权。</w:t>
      </w:r>
    </w:p>
    <w:p>
      <w:pPr>
        <w:tabs>
          <w:tab w:val="left" w:pos="900"/>
        </w:tabs>
        <w:spacing w:before="120" w:line="480" w:lineRule="exact"/>
        <w:rPr>
          <w:rFonts w:hint="eastAsia" w:ascii="宋体" w:hAnsi="宋体"/>
          <w:sz w:val="24"/>
          <w:highlight w:val="none"/>
        </w:rPr>
      </w:pPr>
      <w:bookmarkStart w:id="13" w:name="_Toc89569850"/>
      <w:bookmarkStart w:id="14" w:name="_Toc520356155"/>
      <w:r>
        <w:rPr>
          <w:rFonts w:hint="eastAsia" w:ascii="宋体" w:hAnsi="宋体"/>
          <w:sz w:val="24"/>
          <w:highlight w:val="none"/>
        </w:rPr>
        <w:t>9.投标报价</w:t>
      </w:r>
      <w:bookmarkEnd w:id="13"/>
      <w:bookmarkEnd w:id="14"/>
    </w:p>
    <w:p>
      <w:pPr>
        <w:numPr>
          <w:ilvl w:val="0"/>
          <w:numId w:val="7"/>
        </w:numPr>
        <w:tabs>
          <w:tab w:val="left" w:pos="420"/>
        </w:tabs>
        <w:spacing w:before="120" w:line="480" w:lineRule="exact"/>
        <w:rPr>
          <w:rFonts w:hint="eastAsia" w:ascii="宋体" w:hAnsi="宋体"/>
          <w:b/>
          <w:bCs/>
          <w:sz w:val="24"/>
          <w:highlight w:val="none"/>
        </w:rPr>
      </w:pPr>
      <w:r>
        <w:rPr>
          <w:rFonts w:hint="eastAsia" w:ascii="宋体" w:hAnsi="宋体"/>
          <w:sz w:val="24"/>
          <w:highlight w:val="none"/>
        </w:rPr>
        <w:t>所有投标均以人民币报价，包含</w:t>
      </w:r>
      <w:r>
        <w:rPr>
          <w:rFonts w:hint="eastAsia" w:ascii="宋体" w:hAnsi="宋体"/>
          <w:b/>
          <w:bCs/>
          <w:sz w:val="24"/>
          <w:highlight w:val="none"/>
        </w:rPr>
        <w:t>宣传品设计、制作、运输、安装费用</w:t>
      </w:r>
      <w:r>
        <w:rPr>
          <w:rFonts w:hint="eastAsia" w:ascii="宋体" w:hAnsi="宋体"/>
          <w:sz w:val="24"/>
          <w:highlight w:val="none"/>
        </w:rPr>
        <w:t>。</w:t>
      </w:r>
    </w:p>
    <w:p>
      <w:pPr>
        <w:numPr>
          <w:ilvl w:val="0"/>
          <w:numId w:val="8"/>
        </w:numPr>
        <w:spacing w:line="480" w:lineRule="exact"/>
        <w:rPr>
          <w:rFonts w:ascii="宋体" w:hAnsi="宋体"/>
          <w:sz w:val="24"/>
          <w:highlight w:val="none"/>
        </w:rPr>
      </w:pPr>
      <w:r>
        <w:rPr>
          <w:rFonts w:hint="eastAsia" w:ascii="宋体" w:hAnsi="宋体"/>
          <w:sz w:val="24"/>
          <w:highlight w:val="none"/>
        </w:rPr>
        <w:t>投标人对每种货物只允许有一个报价，采购人不接受有任何选择的报价，同时不接受有条件的优惠报价。</w:t>
      </w:r>
    </w:p>
    <w:p>
      <w:pPr>
        <w:numPr>
          <w:ilvl w:val="0"/>
          <w:numId w:val="8"/>
        </w:numPr>
        <w:spacing w:before="120" w:line="480" w:lineRule="exact"/>
        <w:rPr>
          <w:rFonts w:hint="eastAsia" w:ascii="宋体" w:hAnsi="宋体"/>
          <w:sz w:val="24"/>
          <w:highlight w:val="none"/>
        </w:rPr>
      </w:pPr>
      <w:r>
        <w:rPr>
          <w:rFonts w:hint="eastAsia" w:ascii="宋体" w:hAnsi="宋体"/>
          <w:sz w:val="24"/>
          <w:highlight w:val="none"/>
        </w:rPr>
        <w:t>投标人应在投标报价表（附件2）上标明投标产品及相关服务的单价或总价，并由法定代表人或其授权代表签署。</w:t>
      </w:r>
    </w:p>
    <w:p>
      <w:pPr>
        <w:numPr>
          <w:ilvl w:val="0"/>
          <w:numId w:val="8"/>
        </w:numPr>
        <w:spacing w:before="120" w:line="480" w:lineRule="exact"/>
        <w:rPr>
          <w:rFonts w:hint="eastAsia" w:ascii="宋体" w:hAnsi="宋体"/>
          <w:sz w:val="24"/>
          <w:highlight w:val="none"/>
        </w:rPr>
      </w:pPr>
      <w:r>
        <w:rPr>
          <w:rFonts w:hint="eastAsia" w:ascii="宋体" w:hAnsi="宋体"/>
          <w:sz w:val="24"/>
          <w:highlight w:val="none"/>
        </w:rPr>
        <w:t>投标人所报的各分项投标单价在合同履行过程中是固定不变的，不得以任何理由予以变更</w:t>
      </w:r>
      <w:bookmarkStart w:id="15" w:name="_Toc89569852"/>
      <w:bookmarkStart w:id="16" w:name="_Toc520356157"/>
      <w:r>
        <w:rPr>
          <w:rFonts w:hint="eastAsia" w:ascii="宋体" w:hAnsi="宋体"/>
          <w:sz w:val="24"/>
          <w:highlight w:val="none"/>
        </w:rPr>
        <w:t>。</w:t>
      </w:r>
    </w:p>
    <w:p>
      <w:pPr>
        <w:numPr>
          <w:ilvl w:val="0"/>
          <w:numId w:val="8"/>
        </w:numPr>
        <w:spacing w:line="360" w:lineRule="auto"/>
        <w:rPr>
          <w:rFonts w:hint="eastAsia" w:ascii="宋体" w:hAnsi="宋体"/>
          <w:sz w:val="24"/>
          <w:highlight w:val="none"/>
        </w:rPr>
      </w:pPr>
      <w:r>
        <w:rPr>
          <w:rFonts w:hint="eastAsia" w:ascii="宋体" w:hAnsi="宋体"/>
          <w:sz w:val="24"/>
          <w:highlight w:val="none"/>
        </w:rPr>
        <w:t>如投标方案附带其它优惠条件，请在投标文件中列出。</w:t>
      </w:r>
    </w:p>
    <w:p>
      <w:pPr>
        <w:numPr>
          <w:ilvl w:val="0"/>
          <w:numId w:val="8"/>
        </w:numPr>
        <w:spacing w:line="360" w:lineRule="auto"/>
        <w:rPr>
          <w:rFonts w:hint="eastAsia" w:ascii="宋体" w:hAnsi="宋体"/>
          <w:sz w:val="24"/>
          <w:highlight w:val="none"/>
        </w:rPr>
      </w:pPr>
      <w:r>
        <w:rPr>
          <w:rFonts w:hint="eastAsia" w:ascii="宋体" w:hAnsi="宋体"/>
          <w:sz w:val="24"/>
          <w:highlight w:val="none"/>
        </w:rPr>
        <w:t>投标报价为一次性报价。</w:t>
      </w:r>
    </w:p>
    <w:p>
      <w:pPr>
        <w:numPr>
          <w:ilvl w:val="0"/>
          <w:numId w:val="8"/>
        </w:numPr>
        <w:spacing w:line="360" w:lineRule="auto"/>
        <w:rPr>
          <w:rFonts w:hint="eastAsia"/>
          <w:highlight w:val="none"/>
        </w:rPr>
      </w:pPr>
      <w:r>
        <w:rPr>
          <w:rFonts w:hint="eastAsia" w:ascii="宋体" w:hAnsi="宋体"/>
          <w:sz w:val="24"/>
          <w:highlight w:val="none"/>
        </w:rPr>
        <w:t>投标总价超过</w:t>
      </w:r>
      <w:r>
        <w:rPr>
          <w:rFonts w:hint="eastAsia" w:ascii="宋体" w:hAnsi="宋体"/>
          <w:sz w:val="24"/>
          <w:highlight w:val="none"/>
          <w:lang w:eastAsia="zh-CN"/>
        </w:rPr>
        <w:t>最高限价</w:t>
      </w:r>
      <w:r>
        <w:rPr>
          <w:rFonts w:hint="eastAsia" w:ascii="宋体" w:hAnsi="宋体"/>
          <w:sz w:val="24"/>
          <w:highlight w:val="none"/>
        </w:rPr>
        <w:t>视为废标。</w:t>
      </w:r>
    </w:p>
    <w:p>
      <w:pPr>
        <w:tabs>
          <w:tab w:val="left" w:pos="900"/>
        </w:tabs>
        <w:spacing w:before="120" w:line="480" w:lineRule="exact"/>
        <w:rPr>
          <w:rFonts w:ascii="宋体" w:hAnsi="宋体"/>
          <w:sz w:val="24"/>
          <w:highlight w:val="none"/>
        </w:rPr>
      </w:pPr>
      <w:r>
        <w:rPr>
          <w:rFonts w:hint="eastAsia" w:ascii="宋体" w:hAnsi="宋体"/>
          <w:sz w:val="24"/>
          <w:highlight w:val="none"/>
        </w:rPr>
        <w:t>10.投标有效期</w:t>
      </w:r>
      <w:bookmarkEnd w:id="15"/>
      <w:bookmarkEnd w:id="16"/>
    </w:p>
    <w:p>
      <w:pPr>
        <w:spacing w:before="120" w:line="480" w:lineRule="exact"/>
        <w:ind w:firstLine="480" w:firstLineChars="200"/>
        <w:rPr>
          <w:rFonts w:hint="eastAsia" w:ascii="宋体" w:hAnsi="宋体"/>
          <w:sz w:val="24"/>
          <w:highlight w:val="none"/>
        </w:rPr>
      </w:pPr>
      <w:r>
        <w:rPr>
          <w:rFonts w:hint="eastAsia" w:ascii="宋体" w:hAnsi="宋体"/>
          <w:sz w:val="24"/>
          <w:highlight w:val="none"/>
        </w:rPr>
        <w:t>投标应在规定的开标日后的</w:t>
      </w:r>
      <w:r>
        <w:rPr>
          <w:rFonts w:hint="eastAsia" w:ascii="宋体" w:hAnsi="宋体"/>
          <w:sz w:val="24"/>
          <w:highlight w:val="none"/>
          <w:u w:val="single"/>
        </w:rPr>
        <w:t xml:space="preserve">90 </w:t>
      </w:r>
      <w:r>
        <w:rPr>
          <w:rFonts w:hint="eastAsia" w:ascii="宋体" w:hAnsi="宋体"/>
          <w:sz w:val="24"/>
          <w:highlight w:val="none"/>
        </w:rPr>
        <w:t>天内保持有效，投标有效期不满足要求的投标，将被视为非实质响应性投标而予以拒绝。</w:t>
      </w:r>
    </w:p>
    <w:p>
      <w:pPr>
        <w:spacing w:before="120" w:line="480" w:lineRule="exact"/>
        <w:ind w:firstLine="480" w:firstLineChars="200"/>
        <w:rPr>
          <w:rFonts w:hint="eastAsia" w:ascii="宋体" w:hAnsi="宋体"/>
          <w:sz w:val="24"/>
          <w:highlight w:val="none"/>
        </w:rPr>
      </w:pPr>
      <w:r>
        <w:rPr>
          <w:rFonts w:hint="eastAsia" w:ascii="宋体" w:hAnsi="宋体"/>
          <w:sz w:val="24"/>
          <w:highlight w:val="none"/>
        </w:rPr>
        <w:t>招标人可根据实际情况，在原投标有效期截止之前，要求投标人同意延长投标文件的有效期。接受该要求的投标人将不会被要求和允许修正其投标。上述要求和答复都应以书面形式提交。</w:t>
      </w:r>
      <w:bookmarkStart w:id="17" w:name="_Toc520356158"/>
      <w:bookmarkStart w:id="18" w:name="_Toc89569853"/>
    </w:p>
    <w:p>
      <w:pPr>
        <w:tabs>
          <w:tab w:val="left" w:pos="900"/>
        </w:tabs>
        <w:spacing w:before="120" w:line="480" w:lineRule="exact"/>
        <w:rPr>
          <w:rFonts w:ascii="宋体" w:hAnsi="宋体"/>
          <w:sz w:val="24"/>
          <w:highlight w:val="none"/>
        </w:rPr>
      </w:pPr>
      <w:r>
        <w:rPr>
          <w:rFonts w:hint="eastAsia" w:ascii="宋体" w:hAnsi="宋体"/>
          <w:sz w:val="24"/>
          <w:highlight w:val="none"/>
        </w:rPr>
        <w:t>11.投标文件的签署</w:t>
      </w:r>
      <w:bookmarkEnd w:id="17"/>
      <w:r>
        <w:rPr>
          <w:rFonts w:hint="eastAsia" w:ascii="宋体" w:hAnsi="宋体"/>
          <w:sz w:val="24"/>
          <w:highlight w:val="none"/>
        </w:rPr>
        <w:t>与规定</w:t>
      </w:r>
      <w:bookmarkEnd w:id="18"/>
    </w:p>
    <w:p>
      <w:pPr>
        <w:numPr>
          <w:ilvl w:val="0"/>
          <w:numId w:val="9"/>
        </w:numPr>
        <w:spacing w:before="120" w:line="480" w:lineRule="exact"/>
        <w:rPr>
          <w:rFonts w:ascii="宋体" w:hAnsi="宋体"/>
          <w:sz w:val="24"/>
          <w:highlight w:val="none"/>
        </w:rPr>
      </w:pPr>
      <w:r>
        <w:rPr>
          <w:rFonts w:hint="eastAsia" w:ascii="宋体" w:hAnsi="宋体"/>
          <w:sz w:val="24"/>
          <w:highlight w:val="none"/>
        </w:rPr>
        <w:t>投标人应准备投标文件正本、副本（具体份数要求详见</w:t>
      </w:r>
      <w:r>
        <w:rPr>
          <w:rFonts w:hint="eastAsia" w:ascii="宋体" w:hAnsi="宋体"/>
          <w:bCs/>
          <w:sz w:val="24"/>
          <w:highlight w:val="none"/>
        </w:rPr>
        <w:t>投标须知</w:t>
      </w:r>
      <w:r>
        <w:rPr>
          <w:rFonts w:hint="eastAsia" w:ascii="宋体" w:hAnsi="宋体"/>
          <w:sz w:val="24"/>
          <w:highlight w:val="none"/>
        </w:rPr>
        <w:t>）。每份投标文件须清楚地标明“正本”或“副本”。若正本和副本不符，以正本为准。</w:t>
      </w:r>
    </w:p>
    <w:p>
      <w:pPr>
        <w:numPr>
          <w:ilvl w:val="0"/>
          <w:numId w:val="9"/>
        </w:numPr>
        <w:spacing w:before="120" w:line="480" w:lineRule="exact"/>
        <w:rPr>
          <w:rFonts w:ascii="宋体" w:hAnsi="宋体"/>
          <w:sz w:val="24"/>
          <w:highlight w:val="none"/>
        </w:rPr>
      </w:pPr>
      <w:r>
        <w:rPr>
          <w:rFonts w:hint="eastAsia" w:ascii="宋体" w:hAnsi="宋体"/>
          <w:sz w:val="24"/>
          <w:highlight w:val="none"/>
        </w:rPr>
        <w:t>投标文件的正本需打印或用不退色墨水书写，并由投标人的法定代表人或经其正式授权的代表在投标文件上签字或盖章并加盖单位印章（根据格式要求）。授权代表须持有书面的“法定代表人授权书”（标准格式附后），并将其附在投标文件中。如对投标文件进行了修改，则应由投标人的法定代表人或经其正式授权的代表在修改的每一页上签字。投标文件的副本可采用正本的复印件。</w:t>
      </w:r>
    </w:p>
    <w:p>
      <w:pPr>
        <w:numPr>
          <w:ilvl w:val="0"/>
          <w:numId w:val="9"/>
        </w:numPr>
        <w:spacing w:before="120" w:line="480" w:lineRule="exact"/>
        <w:rPr>
          <w:rFonts w:ascii="宋体" w:hAnsi="宋体"/>
          <w:sz w:val="24"/>
          <w:highlight w:val="none"/>
        </w:rPr>
      </w:pPr>
      <w:r>
        <w:rPr>
          <w:rFonts w:hint="eastAsia" w:ascii="宋体" w:hAnsi="宋体"/>
          <w:sz w:val="24"/>
          <w:highlight w:val="none"/>
        </w:rPr>
        <w:t>任何对投标文件行间插字、涂改和增删，必须由投标文件签字人签字或盖章后才有效。</w:t>
      </w:r>
    </w:p>
    <w:p>
      <w:pPr>
        <w:numPr>
          <w:ilvl w:val="0"/>
          <w:numId w:val="9"/>
        </w:numPr>
        <w:spacing w:before="120" w:line="480" w:lineRule="exact"/>
        <w:rPr>
          <w:rFonts w:ascii="宋体" w:hAnsi="宋体"/>
          <w:sz w:val="24"/>
          <w:highlight w:val="none"/>
        </w:rPr>
      </w:pPr>
      <w:r>
        <w:rPr>
          <w:rFonts w:hint="eastAsia" w:ascii="宋体" w:hAnsi="宋体"/>
          <w:sz w:val="24"/>
          <w:highlight w:val="none"/>
        </w:rPr>
        <w:t>投标文件因字迹潦草或表达不清所引起的后果由投标人负责。</w:t>
      </w:r>
    </w:p>
    <w:p>
      <w:pPr>
        <w:numPr>
          <w:ilvl w:val="0"/>
          <w:numId w:val="9"/>
        </w:numPr>
        <w:spacing w:before="120" w:line="480" w:lineRule="exact"/>
        <w:rPr>
          <w:rFonts w:hint="eastAsia" w:ascii="宋体" w:hAnsi="宋体"/>
          <w:sz w:val="24"/>
          <w:highlight w:val="none"/>
        </w:rPr>
      </w:pPr>
      <w:r>
        <w:rPr>
          <w:rFonts w:hint="eastAsia" w:ascii="宋体" w:hAnsi="宋体"/>
          <w:sz w:val="24"/>
          <w:highlight w:val="none"/>
        </w:rPr>
        <w:t>投标文件无法人盖章，或无法定代表人或授权代表签字，其投标将被拒绝。</w:t>
      </w:r>
    </w:p>
    <w:p>
      <w:pPr>
        <w:pStyle w:val="5"/>
        <w:spacing w:line="360" w:lineRule="auto"/>
        <w:rPr>
          <w:rFonts w:hint="eastAsia" w:ascii="宋体" w:hAnsi="宋体"/>
          <w:sz w:val="24"/>
          <w:szCs w:val="24"/>
          <w:highlight w:val="none"/>
        </w:rPr>
      </w:pPr>
      <w:bookmarkStart w:id="19" w:name="_Toc119398977"/>
      <w:r>
        <w:rPr>
          <w:rFonts w:hint="eastAsia" w:ascii="宋体" w:hAnsi="宋体"/>
          <w:sz w:val="24"/>
          <w:szCs w:val="24"/>
          <w:highlight w:val="none"/>
        </w:rPr>
        <w:t>（</w:t>
      </w:r>
      <w:r>
        <w:rPr>
          <w:rFonts w:hint="eastAsia" w:ascii="宋体" w:hAnsi="宋体"/>
          <w:sz w:val="24"/>
          <w:szCs w:val="24"/>
          <w:highlight w:val="none"/>
          <w:lang w:eastAsia="zh-CN"/>
        </w:rPr>
        <w:t>四</w:t>
      </w:r>
      <w:r>
        <w:rPr>
          <w:rFonts w:hint="eastAsia" w:ascii="宋体" w:hAnsi="宋体"/>
          <w:sz w:val="24"/>
          <w:szCs w:val="24"/>
          <w:highlight w:val="none"/>
        </w:rPr>
        <w:t>）投标文件的递交</w:t>
      </w:r>
      <w:bookmarkEnd w:id="19"/>
      <w:bookmarkStart w:id="20" w:name="_Toc119398979"/>
    </w:p>
    <w:p>
      <w:pPr>
        <w:tabs>
          <w:tab w:val="left" w:pos="900"/>
        </w:tabs>
        <w:spacing w:before="120" w:line="480" w:lineRule="exact"/>
        <w:rPr>
          <w:rFonts w:ascii="宋体" w:hAnsi="宋体"/>
          <w:sz w:val="24"/>
          <w:highlight w:val="none"/>
        </w:rPr>
      </w:pPr>
      <w:r>
        <w:rPr>
          <w:rFonts w:hint="eastAsia" w:ascii="宋体" w:hAnsi="宋体"/>
          <w:sz w:val="24"/>
          <w:highlight w:val="none"/>
        </w:rPr>
        <w:t>1.投标文件的密封和标记</w:t>
      </w:r>
    </w:p>
    <w:p>
      <w:pPr>
        <w:numPr>
          <w:ilvl w:val="0"/>
          <w:numId w:val="10"/>
        </w:numPr>
        <w:tabs>
          <w:tab w:val="left" w:pos="420"/>
        </w:tabs>
        <w:spacing w:before="120" w:line="480" w:lineRule="exact"/>
        <w:rPr>
          <w:rFonts w:ascii="宋体" w:hAnsi="宋体"/>
          <w:sz w:val="24"/>
          <w:highlight w:val="none"/>
        </w:rPr>
      </w:pPr>
      <w:r>
        <w:rPr>
          <w:rFonts w:hint="eastAsia" w:ascii="宋体" w:hAnsi="宋体"/>
          <w:sz w:val="24"/>
          <w:highlight w:val="none"/>
        </w:rPr>
        <w:t>投标时，投标人应将投标文件正本和副本分开密封，且在封皮上标明“正本”“副本”字样。</w:t>
      </w:r>
    </w:p>
    <w:p>
      <w:pPr>
        <w:numPr>
          <w:ilvl w:val="0"/>
          <w:numId w:val="10"/>
        </w:numPr>
        <w:tabs>
          <w:tab w:val="left" w:pos="420"/>
        </w:tabs>
        <w:spacing w:before="120" w:line="480" w:lineRule="exact"/>
        <w:rPr>
          <w:rFonts w:ascii="宋体" w:hAnsi="宋体"/>
          <w:sz w:val="24"/>
          <w:highlight w:val="none"/>
        </w:rPr>
      </w:pPr>
      <w:r>
        <w:rPr>
          <w:rFonts w:hint="eastAsia" w:ascii="宋体" w:hAnsi="宋体"/>
          <w:sz w:val="24"/>
          <w:highlight w:val="none"/>
        </w:rPr>
        <w:t>所有包装正面均应：</w:t>
      </w:r>
    </w:p>
    <w:p>
      <w:pPr>
        <w:pStyle w:val="12"/>
        <w:tabs>
          <w:tab w:val="left" w:pos="1365"/>
        </w:tabs>
        <w:spacing w:line="480" w:lineRule="exact"/>
        <w:ind w:firstLine="600" w:firstLineChars="250"/>
        <w:rPr>
          <w:rFonts w:hAnsi="宋体"/>
          <w:sz w:val="24"/>
          <w:szCs w:val="24"/>
          <w:highlight w:val="none"/>
        </w:rPr>
      </w:pPr>
      <w:r>
        <w:rPr>
          <w:rFonts w:hint="eastAsia" w:hAnsi="宋体"/>
          <w:sz w:val="24"/>
          <w:szCs w:val="24"/>
          <w:highlight w:val="none"/>
        </w:rPr>
        <w:t>（1）注明招标的项目名称、招标编号、包号和“在</w:t>
      </w:r>
      <w:r>
        <w:rPr>
          <w:rFonts w:hint="eastAsia" w:hAnsi="宋体"/>
          <w:sz w:val="24"/>
          <w:szCs w:val="24"/>
          <w:highlight w:val="none"/>
          <w:u w:val="single"/>
        </w:rPr>
        <w:t>（见投标邀请书中的开标日期、时间）</w:t>
      </w:r>
      <w:r>
        <w:rPr>
          <w:rFonts w:hint="eastAsia" w:hAnsi="宋体"/>
          <w:sz w:val="24"/>
          <w:szCs w:val="24"/>
          <w:highlight w:val="none"/>
        </w:rPr>
        <w:t>之前不得启封”的字样。</w:t>
      </w:r>
    </w:p>
    <w:p>
      <w:pPr>
        <w:pStyle w:val="12"/>
        <w:tabs>
          <w:tab w:val="left" w:pos="1365"/>
        </w:tabs>
        <w:spacing w:line="480" w:lineRule="exact"/>
        <w:ind w:firstLine="720" w:firstLineChars="300"/>
        <w:rPr>
          <w:rFonts w:hAnsi="宋体"/>
          <w:sz w:val="24"/>
          <w:szCs w:val="24"/>
          <w:highlight w:val="none"/>
        </w:rPr>
      </w:pPr>
      <w:r>
        <w:rPr>
          <w:rFonts w:hint="eastAsia" w:hAnsi="宋体"/>
          <w:sz w:val="24"/>
          <w:szCs w:val="24"/>
          <w:highlight w:val="none"/>
        </w:rPr>
        <w:t>(2)盖章。</w:t>
      </w:r>
    </w:p>
    <w:p>
      <w:pPr>
        <w:numPr>
          <w:ilvl w:val="0"/>
          <w:numId w:val="10"/>
        </w:numPr>
        <w:tabs>
          <w:tab w:val="left" w:pos="420"/>
        </w:tabs>
        <w:spacing w:before="120" w:line="480" w:lineRule="exact"/>
        <w:rPr>
          <w:rFonts w:ascii="宋体" w:hAnsi="宋体"/>
          <w:sz w:val="24"/>
          <w:highlight w:val="none"/>
        </w:rPr>
      </w:pPr>
      <w:r>
        <w:rPr>
          <w:rFonts w:hint="eastAsia" w:ascii="宋体" w:hAnsi="宋体"/>
          <w:sz w:val="24"/>
          <w:highlight w:val="none"/>
        </w:rPr>
        <w:t>如果投标人未按上述要求密封及加写标记，招标采购人对投标文件的误投或过早启封概不负责。</w:t>
      </w:r>
    </w:p>
    <w:p>
      <w:pPr>
        <w:tabs>
          <w:tab w:val="left" w:pos="900"/>
        </w:tabs>
        <w:spacing w:before="120" w:line="480" w:lineRule="exact"/>
        <w:rPr>
          <w:rFonts w:ascii="宋体" w:hAnsi="宋体"/>
          <w:sz w:val="24"/>
          <w:highlight w:val="none"/>
        </w:rPr>
      </w:pPr>
      <w:bookmarkStart w:id="21" w:name="_Toc89569856"/>
      <w:bookmarkStart w:id="22" w:name="_Toc520356161"/>
      <w:r>
        <w:rPr>
          <w:rFonts w:hint="eastAsia" w:ascii="宋体" w:hAnsi="宋体"/>
          <w:sz w:val="24"/>
          <w:highlight w:val="none"/>
        </w:rPr>
        <w:t>2.投标截止期</w:t>
      </w:r>
      <w:bookmarkEnd w:id="21"/>
      <w:bookmarkEnd w:id="22"/>
    </w:p>
    <w:p>
      <w:pPr>
        <w:numPr>
          <w:ilvl w:val="0"/>
          <w:numId w:val="11"/>
        </w:numPr>
        <w:spacing w:before="120" w:line="480" w:lineRule="exact"/>
        <w:rPr>
          <w:rFonts w:ascii="宋体" w:hAnsi="宋体"/>
          <w:sz w:val="24"/>
          <w:highlight w:val="none"/>
        </w:rPr>
      </w:pPr>
      <w:r>
        <w:rPr>
          <w:rFonts w:hint="eastAsia" w:ascii="宋体" w:hAnsi="宋体"/>
          <w:sz w:val="24"/>
          <w:highlight w:val="none"/>
        </w:rPr>
        <w:t>投标人应在投标邀请书中规定的截止时间前，将投标文件按投标邀请书中规定</w:t>
      </w:r>
      <w:r>
        <w:rPr>
          <w:rFonts w:hint="eastAsia" w:ascii="宋体" w:hAnsi="宋体"/>
          <w:sz w:val="24"/>
          <w:highlight w:val="none"/>
          <w:lang w:eastAsia="zh-CN"/>
        </w:rPr>
        <w:t>时间发送给招标采购人邮箱</w:t>
      </w:r>
      <w:r>
        <w:rPr>
          <w:rFonts w:hint="eastAsia" w:ascii="宋体" w:hAnsi="宋体"/>
          <w:sz w:val="24"/>
          <w:highlight w:val="none"/>
        </w:rPr>
        <w:t>。</w:t>
      </w:r>
    </w:p>
    <w:p>
      <w:pPr>
        <w:numPr>
          <w:ilvl w:val="0"/>
          <w:numId w:val="11"/>
        </w:numPr>
        <w:spacing w:before="120" w:line="480" w:lineRule="exact"/>
        <w:rPr>
          <w:rFonts w:ascii="宋体" w:hAnsi="宋体"/>
          <w:sz w:val="24"/>
          <w:highlight w:val="none"/>
        </w:rPr>
      </w:pPr>
      <w:r>
        <w:rPr>
          <w:rFonts w:hint="eastAsia" w:ascii="宋体" w:hAnsi="宋体"/>
          <w:sz w:val="24"/>
          <w:highlight w:val="none"/>
        </w:rPr>
        <w:t>招标采购人有权按本须知的规定，通过修改招标文件延长投标截止期。在此情况下，招标采购人和投标人受投标截止期制约的所有权利和义务均应延长至新的截止期。</w:t>
      </w:r>
    </w:p>
    <w:p>
      <w:pPr>
        <w:pStyle w:val="5"/>
        <w:spacing w:line="360" w:lineRule="auto"/>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eastAsia="zh-CN"/>
        </w:rPr>
        <w:t>五</w:t>
      </w:r>
      <w:r>
        <w:rPr>
          <w:rFonts w:hint="eastAsia" w:ascii="宋体" w:hAnsi="宋体"/>
          <w:sz w:val="24"/>
          <w:szCs w:val="24"/>
          <w:highlight w:val="none"/>
        </w:rPr>
        <w:t>）开标</w:t>
      </w:r>
      <w:bookmarkEnd w:id="20"/>
    </w:p>
    <w:p>
      <w:pPr>
        <w:spacing w:line="360" w:lineRule="auto"/>
        <w:ind w:firstLine="480" w:firstLineChars="200"/>
        <w:rPr>
          <w:rFonts w:hint="eastAsia" w:ascii="宋体" w:hAnsi="宋体"/>
          <w:sz w:val="24"/>
          <w:highlight w:val="none"/>
        </w:rPr>
      </w:pPr>
      <w:r>
        <w:rPr>
          <w:rFonts w:hint="eastAsia" w:ascii="宋体" w:hAnsi="宋体"/>
          <w:sz w:val="24"/>
          <w:highlight w:val="none"/>
        </w:rPr>
        <w:t>1.招标人按招标文件规定的时间、地点公开开标。开标仪式由招标人主持，投标人派代表参加。</w:t>
      </w:r>
    </w:p>
    <w:p>
      <w:pPr>
        <w:spacing w:line="360" w:lineRule="auto"/>
        <w:ind w:firstLine="480" w:firstLineChars="200"/>
        <w:rPr>
          <w:rFonts w:hint="eastAsia" w:ascii="宋体" w:hAnsi="宋体"/>
          <w:sz w:val="24"/>
          <w:highlight w:val="none"/>
        </w:rPr>
      </w:pPr>
      <w:r>
        <w:rPr>
          <w:rFonts w:hint="eastAsia" w:ascii="宋体" w:hAnsi="宋体"/>
          <w:sz w:val="24"/>
          <w:highlight w:val="none"/>
        </w:rPr>
        <w:t>2.开标时查验投标文件密封情况，确认无误后拆封唱标。</w:t>
      </w:r>
    </w:p>
    <w:p>
      <w:pPr>
        <w:spacing w:line="360" w:lineRule="auto"/>
        <w:ind w:firstLine="480" w:firstLineChars="200"/>
        <w:rPr>
          <w:rFonts w:hint="eastAsia" w:ascii="宋体" w:hAnsi="宋体"/>
          <w:sz w:val="24"/>
          <w:highlight w:val="none"/>
        </w:rPr>
      </w:pPr>
      <w:r>
        <w:rPr>
          <w:rFonts w:hint="eastAsia" w:ascii="宋体" w:hAnsi="宋体"/>
          <w:sz w:val="24"/>
          <w:highlight w:val="none"/>
        </w:rPr>
        <w:t>3.招标人在开标仪式上将公布投标人的名称、投标项目名称、投标价格等，并对唱标内容进行记录。</w:t>
      </w:r>
    </w:p>
    <w:p>
      <w:pPr>
        <w:pStyle w:val="5"/>
        <w:spacing w:line="360" w:lineRule="auto"/>
        <w:rPr>
          <w:rFonts w:hint="eastAsia" w:ascii="宋体" w:hAnsi="宋体"/>
          <w:sz w:val="24"/>
          <w:szCs w:val="24"/>
          <w:highlight w:val="none"/>
        </w:rPr>
      </w:pPr>
      <w:bookmarkStart w:id="23" w:name="_Toc119398980"/>
      <w:r>
        <w:rPr>
          <w:rFonts w:hint="eastAsia" w:ascii="宋体" w:hAnsi="宋体"/>
          <w:sz w:val="24"/>
          <w:szCs w:val="24"/>
          <w:highlight w:val="none"/>
        </w:rPr>
        <w:t>（</w:t>
      </w:r>
      <w:r>
        <w:rPr>
          <w:rFonts w:hint="eastAsia" w:ascii="宋体" w:hAnsi="宋体"/>
          <w:sz w:val="24"/>
          <w:szCs w:val="24"/>
          <w:highlight w:val="none"/>
          <w:lang w:eastAsia="zh-CN"/>
        </w:rPr>
        <w:t>六</w:t>
      </w:r>
      <w:r>
        <w:rPr>
          <w:rFonts w:hint="eastAsia" w:ascii="宋体" w:hAnsi="宋体"/>
          <w:sz w:val="24"/>
          <w:szCs w:val="24"/>
          <w:highlight w:val="none"/>
        </w:rPr>
        <w:t>）评标和定标</w:t>
      </w:r>
      <w:bookmarkEnd w:id="23"/>
    </w:p>
    <w:p>
      <w:pPr>
        <w:spacing w:line="360" w:lineRule="auto"/>
        <w:ind w:firstLine="480" w:firstLineChars="200"/>
        <w:rPr>
          <w:rFonts w:hint="eastAsia" w:ascii="宋体" w:hAnsi="宋体"/>
          <w:sz w:val="24"/>
          <w:highlight w:val="none"/>
        </w:rPr>
      </w:pPr>
      <w:r>
        <w:rPr>
          <w:rFonts w:hint="eastAsia" w:ascii="宋体" w:hAnsi="宋体"/>
          <w:sz w:val="24"/>
          <w:highlight w:val="none"/>
        </w:rPr>
        <w:t>1.招标人依法组织评标委员会，评标委员会由技术和经济专家、招标人代表等组成。评标委员会负责对投标文件进行评审，推荐中标候选人。</w:t>
      </w:r>
    </w:p>
    <w:p>
      <w:pPr>
        <w:spacing w:line="360" w:lineRule="auto"/>
        <w:ind w:firstLine="480" w:firstLineChars="200"/>
        <w:rPr>
          <w:rFonts w:hint="eastAsia" w:ascii="宋体" w:hAnsi="宋体"/>
          <w:sz w:val="24"/>
          <w:highlight w:val="none"/>
        </w:rPr>
      </w:pPr>
      <w:r>
        <w:rPr>
          <w:rFonts w:hint="eastAsia" w:ascii="宋体" w:hAnsi="宋体"/>
          <w:sz w:val="24"/>
          <w:highlight w:val="none"/>
        </w:rPr>
        <w:t>2.投标人未按时参加有关会议，将承担其投标文件不被评审的风险。</w:t>
      </w:r>
    </w:p>
    <w:p>
      <w:pPr>
        <w:spacing w:line="360" w:lineRule="auto"/>
        <w:ind w:firstLine="480" w:firstLineChars="200"/>
        <w:rPr>
          <w:rFonts w:hint="eastAsia" w:ascii="宋体" w:hAnsi="宋体"/>
          <w:sz w:val="24"/>
          <w:highlight w:val="none"/>
        </w:rPr>
      </w:pPr>
      <w:r>
        <w:rPr>
          <w:rFonts w:hint="eastAsia" w:ascii="宋体" w:hAnsi="宋体"/>
          <w:sz w:val="24"/>
          <w:highlight w:val="none"/>
        </w:rPr>
        <w:t>3.评标工作遵循国家有关法律法规进行，切实保护采购人的合法利益，客观、公平、公正地对待所有投标人。</w:t>
      </w:r>
    </w:p>
    <w:p>
      <w:pPr>
        <w:spacing w:line="360" w:lineRule="auto"/>
        <w:ind w:firstLine="480" w:firstLineChars="200"/>
        <w:rPr>
          <w:rFonts w:hint="eastAsia" w:ascii="宋体" w:hAnsi="宋体"/>
          <w:sz w:val="24"/>
          <w:highlight w:val="none"/>
        </w:rPr>
      </w:pPr>
      <w:r>
        <w:rPr>
          <w:rFonts w:hint="eastAsia" w:ascii="宋体" w:hAnsi="宋体"/>
          <w:sz w:val="24"/>
          <w:highlight w:val="none"/>
        </w:rPr>
        <w:t>4.招标文件和投标文件作为评标的基本依据。对投标的判定只依据投标文件内容，开标后的任何外来证明均不予考虑。</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5.符合性检查包括： </w:t>
      </w:r>
    </w:p>
    <w:p>
      <w:pPr>
        <w:numPr>
          <w:ilvl w:val="1"/>
          <w:numId w:val="12"/>
        </w:numPr>
        <w:tabs>
          <w:tab w:val="left" w:pos="0"/>
          <w:tab w:val="clear" w:pos="840"/>
        </w:tabs>
        <w:spacing w:line="360" w:lineRule="auto"/>
        <w:ind w:left="0" w:firstLine="420" w:firstLineChars="175"/>
        <w:rPr>
          <w:rFonts w:hint="eastAsia" w:ascii="宋体" w:hAnsi="宋体"/>
          <w:sz w:val="24"/>
          <w:highlight w:val="none"/>
        </w:rPr>
      </w:pPr>
      <w:r>
        <w:rPr>
          <w:rFonts w:hint="eastAsia" w:ascii="宋体" w:hAnsi="宋体"/>
          <w:sz w:val="24"/>
          <w:highlight w:val="none"/>
        </w:rPr>
        <w:t>内容是否完整，是否符合招标文件的要求。对密封、签名、公章未按规定办理或目录和内容未满足招标文件要求的投标文件，将视为无效投标。</w:t>
      </w:r>
    </w:p>
    <w:p>
      <w:pPr>
        <w:numPr>
          <w:ilvl w:val="1"/>
          <w:numId w:val="12"/>
        </w:numPr>
        <w:tabs>
          <w:tab w:val="left" w:pos="0"/>
          <w:tab w:val="clear" w:pos="840"/>
        </w:tabs>
        <w:spacing w:line="360" w:lineRule="auto"/>
        <w:ind w:left="0" w:firstLine="420" w:firstLineChars="175"/>
        <w:rPr>
          <w:rFonts w:hint="eastAsia" w:ascii="宋体" w:hAnsi="宋体"/>
          <w:sz w:val="24"/>
          <w:highlight w:val="none"/>
        </w:rPr>
      </w:pPr>
      <w:r>
        <w:rPr>
          <w:rFonts w:hint="eastAsia" w:ascii="宋体" w:hAnsi="宋体"/>
          <w:sz w:val="24"/>
          <w:highlight w:val="none"/>
        </w:rPr>
        <w:t>与招标文件有重大偏离的投标文件将被拒绝。重大偏离系指投标产品的质量、数量及交货期明显不能满足招标文件的要求。这些偏离不允许在开标后修正。但招标人将允许修改投标中不构成重大偏离的、微小的、非正规的、不细致或不规则的地方，如明显的文字和计算错误等。</w:t>
      </w:r>
    </w:p>
    <w:p>
      <w:pPr>
        <w:spacing w:line="360" w:lineRule="auto"/>
        <w:ind w:firstLine="360" w:firstLineChars="150"/>
        <w:rPr>
          <w:rFonts w:hint="eastAsia" w:ascii="宋体" w:hAnsi="宋体"/>
          <w:sz w:val="24"/>
          <w:highlight w:val="none"/>
        </w:rPr>
      </w:pPr>
      <w:r>
        <w:rPr>
          <w:rFonts w:hint="eastAsia" w:ascii="宋体" w:hAnsi="宋体"/>
          <w:sz w:val="24"/>
          <w:highlight w:val="none"/>
        </w:rPr>
        <w:t>在通过符合性检查的前提下，投标人要参加评标委员会组织的现场质询。评标委员会将对投标的产品价格、公司资质及服务和其它商务评价标准的量化结果进行加权，计算出每一投标的综合评估分。</w:t>
      </w:r>
    </w:p>
    <w:p>
      <w:pPr>
        <w:spacing w:line="360" w:lineRule="auto"/>
        <w:ind w:firstLine="360" w:firstLineChars="150"/>
        <w:rPr>
          <w:rFonts w:hint="eastAsia" w:ascii="宋体" w:hAnsi="宋体" w:eastAsia="宋体"/>
          <w:sz w:val="24"/>
          <w:highlight w:val="none"/>
          <w:lang w:val="en-US" w:eastAsia="zh-CN"/>
        </w:rPr>
      </w:pPr>
      <w:r>
        <w:rPr>
          <w:rFonts w:hint="eastAsia" w:ascii="宋体" w:hAnsi="宋体"/>
          <w:sz w:val="24"/>
          <w:highlight w:val="none"/>
        </w:rPr>
        <w:t>综合评标总分100分，其中价格</w:t>
      </w:r>
      <w:r>
        <w:rPr>
          <w:rFonts w:hint="eastAsia" w:ascii="宋体" w:hAnsi="宋体"/>
          <w:sz w:val="24"/>
          <w:highlight w:val="none"/>
          <w:lang w:val="en-US" w:eastAsia="zh-CN"/>
        </w:rPr>
        <w:t>50</w:t>
      </w:r>
      <w:r>
        <w:rPr>
          <w:rFonts w:hint="eastAsia" w:ascii="宋体" w:hAnsi="宋体"/>
          <w:sz w:val="24"/>
          <w:highlight w:val="none"/>
        </w:rPr>
        <w:t>分、服务与承诺</w:t>
      </w:r>
      <w:r>
        <w:rPr>
          <w:rFonts w:hint="eastAsia" w:ascii="宋体" w:hAnsi="宋体"/>
          <w:sz w:val="24"/>
          <w:highlight w:val="none"/>
          <w:lang w:val="en-US" w:eastAsia="zh-CN"/>
        </w:rPr>
        <w:t>30</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资质和案例</w:t>
      </w:r>
      <w:r>
        <w:rPr>
          <w:rFonts w:hint="eastAsia" w:ascii="宋体" w:hAnsi="宋体"/>
          <w:sz w:val="24"/>
          <w:highlight w:val="none"/>
          <w:lang w:val="en-US" w:eastAsia="zh-CN"/>
        </w:rPr>
        <w:t>20</w:t>
      </w:r>
      <w:r>
        <w:rPr>
          <w:rFonts w:hint="eastAsia" w:ascii="宋体" w:hAnsi="宋体"/>
          <w:sz w:val="24"/>
          <w:highlight w:val="none"/>
        </w:rPr>
        <w:t>分</w:t>
      </w:r>
      <w:r>
        <w:rPr>
          <w:rFonts w:hint="eastAsia" w:ascii="宋体" w:hAnsi="宋体"/>
          <w:sz w:val="24"/>
          <w:highlight w:val="none"/>
          <w:lang w:val="en-US" w:eastAsia="zh-CN"/>
        </w:rPr>
        <w:t>。</w:t>
      </w:r>
    </w:p>
    <w:p>
      <w:pPr>
        <w:spacing w:line="360" w:lineRule="auto"/>
        <w:ind w:firstLine="360" w:firstLineChars="150"/>
        <w:rPr>
          <w:rFonts w:hint="default" w:ascii="宋体" w:hAnsi="宋体" w:eastAsia="宋体"/>
          <w:sz w:val="24"/>
          <w:highlight w:val="none"/>
          <w:lang w:val="en-US" w:eastAsia="zh-CN"/>
        </w:rPr>
      </w:pPr>
      <w:r>
        <w:rPr>
          <w:rFonts w:hint="eastAsia" w:ascii="宋体" w:hAnsi="宋体"/>
          <w:sz w:val="24"/>
          <w:highlight w:val="none"/>
        </w:rPr>
        <w:t>（1）投标报价分：</w:t>
      </w:r>
      <w:r>
        <w:rPr>
          <w:rFonts w:hint="eastAsia" w:ascii="宋体" w:hAnsi="宋体"/>
          <w:sz w:val="24"/>
          <w:highlight w:val="none"/>
          <w:lang w:val="en-US" w:eastAsia="zh-CN"/>
        </w:rPr>
        <w:t>50分</w:t>
      </w:r>
    </w:p>
    <w:tbl>
      <w:tblPr>
        <w:tblStyle w:val="23"/>
        <w:tblpPr w:leftFromText="180" w:rightFromText="180" w:vertAnchor="text" w:horzAnchor="margin" w:tblpXSpec="center" w:tblpY="396"/>
        <w:tblOverlap w:val="never"/>
        <w:tblW w:w="10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9"/>
        <w:gridCol w:w="1697"/>
        <w:gridCol w:w="1378"/>
        <w:gridCol w:w="2220"/>
        <w:gridCol w:w="177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4" w:type="dxa"/>
            <w:noWrap w:val="0"/>
            <w:vAlign w:val="center"/>
          </w:tcPr>
          <w:p>
            <w:pPr>
              <w:jc w:val="left"/>
              <w:rPr>
                <w:rFonts w:hint="eastAsia" w:ascii="Calibri" w:hAnsi="Calibri" w:eastAsia="微软雅黑"/>
                <w:sz w:val="22"/>
                <w:highlight w:val="none"/>
              </w:rPr>
            </w:pPr>
          </w:p>
        </w:tc>
        <w:tc>
          <w:tcPr>
            <w:tcW w:w="1219" w:type="dxa"/>
            <w:noWrap w:val="0"/>
            <w:vAlign w:val="center"/>
          </w:tcPr>
          <w:p>
            <w:pPr>
              <w:ind w:firstLine="363"/>
              <w:jc w:val="left"/>
              <w:rPr>
                <w:rFonts w:hint="eastAsia" w:ascii="Calibri" w:hAnsi="Calibri"/>
                <w:sz w:val="24"/>
                <w:szCs w:val="22"/>
                <w:highlight w:val="none"/>
              </w:rPr>
            </w:pPr>
            <w:r>
              <w:rPr>
                <w:rFonts w:hint="eastAsia" w:ascii="Calibri" w:hAnsi="Calibri" w:eastAsia="微软雅黑"/>
                <w:sz w:val="22"/>
                <w:highlight w:val="none"/>
              </w:rPr>
              <w:t>项目</w:t>
            </w:r>
          </w:p>
        </w:tc>
        <w:tc>
          <w:tcPr>
            <w:tcW w:w="1697" w:type="dxa"/>
            <w:noWrap w:val="0"/>
            <w:vAlign w:val="center"/>
          </w:tcPr>
          <w:p>
            <w:pPr>
              <w:jc w:val="left"/>
              <w:rPr>
                <w:rFonts w:hint="eastAsia" w:ascii="Calibri" w:hAnsi="Calibri"/>
                <w:sz w:val="24"/>
                <w:szCs w:val="22"/>
                <w:highlight w:val="none"/>
              </w:rPr>
            </w:pPr>
            <w:r>
              <w:rPr>
                <w:rFonts w:hint="eastAsia" w:ascii="Calibri" w:hAnsi="Calibri" w:eastAsia="微软雅黑"/>
                <w:sz w:val="22"/>
                <w:highlight w:val="none"/>
              </w:rPr>
              <w:t>规格</w:t>
            </w:r>
          </w:p>
        </w:tc>
        <w:tc>
          <w:tcPr>
            <w:tcW w:w="1378" w:type="dxa"/>
            <w:noWrap w:val="0"/>
            <w:vAlign w:val="center"/>
          </w:tcPr>
          <w:p>
            <w:pPr>
              <w:ind w:firstLine="363"/>
              <w:jc w:val="left"/>
              <w:rPr>
                <w:rFonts w:hint="eastAsia" w:ascii="Calibri" w:hAnsi="Calibri"/>
                <w:sz w:val="24"/>
                <w:szCs w:val="22"/>
                <w:highlight w:val="none"/>
              </w:rPr>
            </w:pPr>
            <w:r>
              <w:rPr>
                <w:rFonts w:hint="eastAsia" w:ascii="Calibri" w:hAnsi="Calibri" w:eastAsia="微软雅黑"/>
                <w:sz w:val="22"/>
                <w:highlight w:val="none"/>
              </w:rPr>
              <w:t>数量（份）</w:t>
            </w:r>
          </w:p>
        </w:tc>
        <w:tc>
          <w:tcPr>
            <w:tcW w:w="2220" w:type="dxa"/>
            <w:noWrap w:val="0"/>
            <w:vAlign w:val="center"/>
          </w:tcPr>
          <w:p>
            <w:pPr>
              <w:ind w:firstLine="363"/>
              <w:jc w:val="left"/>
              <w:rPr>
                <w:rFonts w:hint="eastAsia" w:ascii="Calibri" w:hAnsi="Calibri" w:eastAsia="微软雅黑"/>
                <w:sz w:val="22"/>
                <w:highlight w:val="none"/>
              </w:rPr>
            </w:pPr>
            <w:r>
              <w:rPr>
                <w:rFonts w:hint="eastAsia" w:ascii="Calibri" w:hAnsi="Calibri" w:eastAsia="微软雅黑"/>
                <w:sz w:val="22"/>
                <w:highlight w:val="none"/>
              </w:rPr>
              <w:t>服务项目</w:t>
            </w:r>
          </w:p>
        </w:tc>
        <w:tc>
          <w:tcPr>
            <w:tcW w:w="1778" w:type="dxa"/>
            <w:noWrap w:val="0"/>
            <w:vAlign w:val="center"/>
          </w:tcPr>
          <w:p>
            <w:pPr>
              <w:jc w:val="left"/>
              <w:rPr>
                <w:rFonts w:hint="eastAsia" w:ascii="Calibri" w:hAnsi="Calibri"/>
                <w:sz w:val="24"/>
                <w:szCs w:val="22"/>
                <w:highlight w:val="none"/>
              </w:rPr>
            </w:pPr>
            <w:r>
              <w:rPr>
                <w:rFonts w:hint="eastAsia" w:ascii="Calibri" w:hAnsi="Calibri" w:eastAsia="微软雅黑"/>
                <w:sz w:val="22"/>
                <w:highlight w:val="none"/>
              </w:rPr>
              <w:t>材质</w:t>
            </w:r>
          </w:p>
        </w:tc>
        <w:tc>
          <w:tcPr>
            <w:tcW w:w="1894" w:type="dxa"/>
            <w:noWrap w:val="0"/>
            <w:vAlign w:val="center"/>
          </w:tcPr>
          <w:p>
            <w:pPr>
              <w:jc w:val="left"/>
              <w:rPr>
                <w:rFonts w:hint="eastAsia" w:ascii="Calibri" w:hAnsi="Calibri" w:eastAsia="微软雅黑"/>
                <w:sz w:val="22"/>
                <w:highlight w:val="none"/>
                <w:lang w:eastAsia="zh-CN"/>
              </w:rPr>
            </w:pPr>
            <w:r>
              <w:rPr>
                <w:rFonts w:hint="eastAsia" w:ascii="Calibri" w:hAnsi="Calibri" w:eastAsia="微软雅黑"/>
                <w:sz w:val="22"/>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1</w:t>
            </w:r>
          </w:p>
        </w:tc>
        <w:tc>
          <w:tcPr>
            <w:tcW w:w="1219"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报纸</w:t>
            </w:r>
          </w:p>
        </w:tc>
        <w:tc>
          <w:tcPr>
            <w:tcW w:w="1697" w:type="dxa"/>
            <w:noWrap w:val="0"/>
            <w:vAlign w:val="center"/>
          </w:tcPr>
          <w:p>
            <w:pPr>
              <w:jc w:val="left"/>
              <w:rPr>
                <w:rFonts w:hint="eastAsia" w:ascii="宋体" w:hAnsi="宋体" w:cs="宋体"/>
                <w:sz w:val="24"/>
                <w:highlight w:val="none"/>
              </w:rPr>
            </w:pPr>
            <w:r>
              <w:rPr>
                <w:rFonts w:hint="eastAsia" w:ascii="宋体" w:hAnsi="宋体" w:cs="宋体"/>
                <w:sz w:val="24"/>
                <w:highlight w:val="none"/>
              </w:rPr>
              <w:t>四版</w:t>
            </w: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电子版</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w:t>
            </w:r>
          </w:p>
        </w:tc>
        <w:tc>
          <w:tcPr>
            <w:tcW w:w="1778" w:type="dxa"/>
            <w:noWrap w:val="0"/>
            <w:vAlign w:val="center"/>
          </w:tcPr>
          <w:p>
            <w:pPr>
              <w:jc w:val="left"/>
              <w:rPr>
                <w:rFonts w:ascii="宋体" w:hAnsi="宋体" w:cs="宋体"/>
                <w:sz w:val="24"/>
                <w:highlight w:val="none"/>
              </w:rPr>
            </w:pPr>
            <w:r>
              <w:rPr>
                <w:rFonts w:hint="eastAsia" w:ascii="宋体" w:hAnsi="宋体" w:cs="宋体"/>
                <w:sz w:val="24"/>
                <w:highlight w:val="none"/>
              </w:rPr>
              <w:t>\</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noWrap w:val="0"/>
            <w:vAlign w:val="center"/>
          </w:tcPr>
          <w:p>
            <w:pPr>
              <w:jc w:val="left"/>
              <w:rPr>
                <w:rFonts w:hint="eastAsia" w:ascii="宋体" w:hAnsi="宋体" w:cs="宋体"/>
                <w:sz w:val="24"/>
                <w:highlight w:val="none"/>
              </w:rPr>
            </w:pPr>
            <w:r>
              <w:rPr>
                <w:rFonts w:hint="eastAsia" w:ascii="宋体" w:hAnsi="宋体" w:cs="宋体"/>
                <w:sz w:val="24"/>
                <w:highlight w:val="none"/>
              </w:rPr>
              <w:t>八版</w:t>
            </w: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电子版</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w:t>
            </w:r>
          </w:p>
        </w:tc>
        <w:tc>
          <w:tcPr>
            <w:tcW w:w="1778" w:type="dxa"/>
            <w:noWrap w:val="0"/>
            <w:vAlign w:val="center"/>
          </w:tcPr>
          <w:p>
            <w:pPr>
              <w:jc w:val="left"/>
              <w:rPr>
                <w:rFonts w:ascii="宋体" w:hAnsi="宋体" w:cs="宋体"/>
                <w:sz w:val="24"/>
                <w:highlight w:val="none"/>
              </w:rPr>
            </w:pPr>
            <w:r>
              <w:rPr>
                <w:rFonts w:hint="eastAsia" w:ascii="宋体" w:hAnsi="宋体" w:cs="宋体"/>
                <w:sz w:val="24"/>
                <w:highlight w:val="none"/>
              </w:rPr>
              <w:t>\</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2</w:t>
            </w:r>
          </w:p>
        </w:tc>
        <w:tc>
          <w:tcPr>
            <w:tcW w:w="1219"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宣传册</w:t>
            </w:r>
          </w:p>
        </w:tc>
        <w:tc>
          <w:tcPr>
            <w:tcW w:w="1697"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285*210</w:t>
            </w:r>
          </w:p>
          <w:p>
            <w:pPr>
              <w:jc w:val="left"/>
              <w:rPr>
                <w:rFonts w:hint="eastAsia" w:ascii="宋体" w:hAnsi="宋体" w:cs="宋体"/>
                <w:sz w:val="24"/>
                <w:highlight w:val="none"/>
              </w:rPr>
            </w:pPr>
            <w:r>
              <w:rPr>
                <w:rFonts w:hint="eastAsia" w:ascii="宋体" w:hAnsi="宋体" w:cs="宋体"/>
                <w:sz w:val="24"/>
                <w:highlight w:val="none"/>
              </w:rPr>
              <w:t>10-20页</w:t>
            </w: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1000</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ascii="宋体" w:hAnsi="宋体" w:cs="宋体"/>
                <w:sz w:val="24"/>
                <w:highlight w:val="none"/>
              </w:rPr>
            </w:pPr>
            <w:r>
              <w:rPr>
                <w:rFonts w:hint="eastAsia" w:ascii="宋体" w:hAnsi="宋体" w:cs="宋体"/>
                <w:sz w:val="24"/>
                <w:highlight w:val="none"/>
              </w:rPr>
              <w:t>128克特种纸</w:t>
            </w:r>
          </w:p>
        </w:tc>
        <w:tc>
          <w:tcPr>
            <w:tcW w:w="1894" w:type="dxa"/>
            <w:noWrap w:val="0"/>
            <w:vAlign w:val="center"/>
          </w:tcPr>
          <w:p>
            <w:pPr>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vMerge w:val="continue"/>
            <w:noWrap w:val="0"/>
            <w:vAlign w:val="center"/>
          </w:tcPr>
          <w:p>
            <w:pPr>
              <w:jc w:val="left"/>
              <w:rPr>
                <w:rFonts w:hint="eastAsia" w:ascii="宋体" w:hAnsi="宋体" w:cs="宋体"/>
                <w:sz w:val="24"/>
                <w:highlight w:val="none"/>
              </w:rPr>
            </w:pP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2000</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128克特种纸</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vMerge w:val="continue"/>
            <w:noWrap w:val="0"/>
            <w:vAlign w:val="center"/>
          </w:tcPr>
          <w:p>
            <w:pPr>
              <w:jc w:val="left"/>
              <w:rPr>
                <w:rFonts w:hint="eastAsia" w:ascii="宋体" w:hAnsi="宋体" w:cs="宋体"/>
                <w:sz w:val="24"/>
                <w:highlight w:val="none"/>
              </w:rPr>
            </w:pP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3000</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128克特种纸</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3</w:t>
            </w:r>
          </w:p>
        </w:tc>
        <w:tc>
          <w:tcPr>
            <w:tcW w:w="1219"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折页</w:t>
            </w:r>
          </w:p>
        </w:tc>
        <w:tc>
          <w:tcPr>
            <w:tcW w:w="1697"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285*210</w:t>
            </w:r>
          </w:p>
          <w:p>
            <w:pPr>
              <w:jc w:val="left"/>
              <w:rPr>
                <w:rFonts w:hint="eastAsia" w:ascii="宋体" w:hAnsi="宋体" w:cs="宋体"/>
                <w:sz w:val="24"/>
                <w:highlight w:val="none"/>
              </w:rPr>
            </w:pPr>
            <w:r>
              <w:rPr>
                <w:rFonts w:hint="eastAsia" w:ascii="宋体" w:hAnsi="宋体" w:cs="宋体"/>
                <w:sz w:val="24"/>
                <w:highlight w:val="none"/>
              </w:rPr>
              <w:t>2折页</w:t>
            </w: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1000</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128克铜版纸</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vMerge w:val="continue"/>
            <w:noWrap w:val="0"/>
            <w:vAlign w:val="center"/>
          </w:tcPr>
          <w:p>
            <w:pPr>
              <w:jc w:val="left"/>
              <w:rPr>
                <w:rFonts w:hint="eastAsia" w:ascii="宋体" w:hAnsi="宋体" w:cs="宋体"/>
                <w:sz w:val="24"/>
                <w:highlight w:val="none"/>
              </w:rPr>
            </w:pP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2000</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128克铜版纸</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vMerge w:val="continue"/>
            <w:noWrap w:val="0"/>
            <w:vAlign w:val="center"/>
          </w:tcPr>
          <w:p>
            <w:pPr>
              <w:jc w:val="left"/>
              <w:rPr>
                <w:rFonts w:hint="eastAsia" w:ascii="宋体" w:hAnsi="宋体" w:cs="宋体"/>
                <w:sz w:val="24"/>
                <w:highlight w:val="none"/>
              </w:rPr>
            </w:pPr>
          </w:p>
        </w:tc>
        <w:tc>
          <w:tcPr>
            <w:tcW w:w="13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3000</w:t>
            </w: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128克铜版纸</w:t>
            </w: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4" w:type="dxa"/>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4</w:t>
            </w:r>
          </w:p>
        </w:tc>
        <w:tc>
          <w:tcPr>
            <w:tcW w:w="1219" w:type="dxa"/>
            <w:noWrap w:val="0"/>
            <w:vAlign w:val="center"/>
          </w:tcPr>
          <w:p>
            <w:pPr>
              <w:jc w:val="left"/>
              <w:rPr>
                <w:rFonts w:hint="eastAsia" w:ascii="宋体" w:hAnsi="宋体" w:cs="宋体"/>
                <w:sz w:val="24"/>
                <w:highlight w:val="none"/>
              </w:rPr>
            </w:pPr>
            <w:r>
              <w:rPr>
                <w:rFonts w:hint="eastAsia" w:ascii="宋体" w:hAnsi="宋体" w:cs="宋体"/>
                <w:sz w:val="24"/>
                <w:highlight w:val="none"/>
              </w:rPr>
              <w:t>易拉宝</w:t>
            </w:r>
          </w:p>
        </w:tc>
        <w:tc>
          <w:tcPr>
            <w:tcW w:w="1697" w:type="dxa"/>
            <w:noWrap w:val="0"/>
            <w:vAlign w:val="center"/>
          </w:tcPr>
          <w:p>
            <w:pPr>
              <w:jc w:val="left"/>
              <w:rPr>
                <w:rFonts w:hint="eastAsia" w:ascii="宋体" w:hAnsi="宋体" w:cs="宋体"/>
                <w:sz w:val="24"/>
                <w:highlight w:val="none"/>
              </w:rPr>
            </w:pPr>
            <w:r>
              <w:rPr>
                <w:rFonts w:hint="eastAsia" w:ascii="宋体" w:hAnsi="宋体" w:cs="宋体"/>
                <w:sz w:val="24"/>
                <w:highlight w:val="none"/>
              </w:rPr>
              <w:t>80*200</w:t>
            </w:r>
          </w:p>
        </w:tc>
        <w:tc>
          <w:tcPr>
            <w:tcW w:w="1378" w:type="dxa"/>
            <w:noWrap w:val="0"/>
            <w:vAlign w:val="center"/>
          </w:tcPr>
          <w:p>
            <w:pPr>
              <w:jc w:val="left"/>
              <w:rPr>
                <w:rFonts w:hint="eastAsia" w:ascii="宋体" w:hAnsi="宋体" w:cs="宋体"/>
                <w:sz w:val="24"/>
                <w:highlight w:val="none"/>
              </w:rPr>
            </w:pP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5</w:t>
            </w:r>
          </w:p>
        </w:tc>
        <w:tc>
          <w:tcPr>
            <w:tcW w:w="1219"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海报</w:t>
            </w:r>
          </w:p>
        </w:tc>
        <w:tc>
          <w:tcPr>
            <w:tcW w:w="1697" w:type="dxa"/>
            <w:noWrap w:val="0"/>
            <w:vAlign w:val="center"/>
          </w:tcPr>
          <w:p>
            <w:pPr>
              <w:jc w:val="left"/>
              <w:rPr>
                <w:rFonts w:hint="eastAsia" w:ascii="宋体" w:hAnsi="宋体" w:cs="宋体"/>
                <w:sz w:val="24"/>
                <w:highlight w:val="none"/>
              </w:rPr>
            </w:pPr>
            <w:r>
              <w:rPr>
                <w:rFonts w:hint="eastAsia" w:ascii="宋体" w:hAnsi="宋体" w:cs="宋体"/>
                <w:sz w:val="24"/>
                <w:highlight w:val="none"/>
              </w:rPr>
              <w:t>60*90及以下</w:t>
            </w:r>
          </w:p>
        </w:tc>
        <w:tc>
          <w:tcPr>
            <w:tcW w:w="1378" w:type="dxa"/>
            <w:noWrap w:val="0"/>
            <w:vAlign w:val="center"/>
          </w:tcPr>
          <w:p>
            <w:pPr>
              <w:jc w:val="left"/>
              <w:rPr>
                <w:rFonts w:hint="eastAsia" w:ascii="宋体" w:hAnsi="宋体" w:cs="宋体"/>
                <w:sz w:val="24"/>
                <w:highlight w:val="none"/>
              </w:rPr>
            </w:pP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noWrap w:val="0"/>
            <w:vAlign w:val="center"/>
          </w:tcPr>
          <w:p>
            <w:pPr>
              <w:jc w:val="left"/>
              <w:rPr>
                <w:rFonts w:hint="eastAsia" w:ascii="宋体" w:hAnsi="宋体" w:cs="宋体"/>
                <w:sz w:val="24"/>
                <w:highlight w:val="none"/>
              </w:rPr>
            </w:pPr>
            <w:r>
              <w:rPr>
                <w:rFonts w:hint="eastAsia" w:ascii="宋体" w:hAnsi="宋体" w:cs="宋体"/>
                <w:sz w:val="24"/>
                <w:highlight w:val="none"/>
              </w:rPr>
              <w:t>90*120及以上</w:t>
            </w:r>
          </w:p>
        </w:tc>
        <w:tc>
          <w:tcPr>
            <w:tcW w:w="1378" w:type="dxa"/>
            <w:noWrap w:val="0"/>
            <w:vAlign w:val="center"/>
          </w:tcPr>
          <w:p>
            <w:pPr>
              <w:jc w:val="left"/>
              <w:rPr>
                <w:rFonts w:hint="eastAsia" w:ascii="宋体" w:hAnsi="宋体" w:cs="宋体"/>
                <w:sz w:val="24"/>
                <w:highlight w:val="none"/>
              </w:rPr>
            </w:pP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77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4" w:type="dxa"/>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6</w:t>
            </w:r>
          </w:p>
        </w:tc>
        <w:tc>
          <w:tcPr>
            <w:tcW w:w="1219" w:type="dxa"/>
            <w:noWrap w:val="0"/>
            <w:vAlign w:val="center"/>
          </w:tcPr>
          <w:p>
            <w:pPr>
              <w:jc w:val="left"/>
              <w:rPr>
                <w:rFonts w:hint="eastAsia" w:ascii="宋体" w:hAnsi="宋体" w:cs="宋体"/>
                <w:sz w:val="24"/>
                <w:highlight w:val="none"/>
              </w:rPr>
            </w:pPr>
            <w:r>
              <w:rPr>
                <w:rFonts w:hint="eastAsia" w:ascii="宋体" w:hAnsi="宋体" w:cs="宋体"/>
                <w:sz w:val="24"/>
                <w:highlight w:val="none"/>
              </w:rPr>
              <w:t>户外宣传栏</w:t>
            </w:r>
          </w:p>
        </w:tc>
        <w:tc>
          <w:tcPr>
            <w:tcW w:w="1697" w:type="dxa"/>
            <w:noWrap w:val="0"/>
            <w:vAlign w:val="center"/>
          </w:tcPr>
          <w:p>
            <w:pPr>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120*200</w:t>
            </w:r>
          </w:p>
        </w:tc>
        <w:tc>
          <w:tcPr>
            <w:tcW w:w="1378" w:type="dxa"/>
            <w:noWrap w:val="0"/>
            <w:vAlign w:val="center"/>
          </w:tcPr>
          <w:p>
            <w:pPr>
              <w:jc w:val="left"/>
              <w:rPr>
                <w:rFonts w:hint="eastAsia" w:ascii="宋体" w:hAnsi="宋体" w:cs="宋体"/>
                <w:sz w:val="24"/>
                <w:highlight w:val="none"/>
              </w:rPr>
            </w:pPr>
          </w:p>
        </w:tc>
        <w:tc>
          <w:tcPr>
            <w:tcW w:w="2220"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设计、印刷、运输、安装</w:t>
            </w:r>
          </w:p>
        </w:tc>
        <w:tc>
          <w:tcPr>
            <w:tcW w:w="177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7</w:t>
            </w:r>
          </w:p>
        </w:tc>
        <w:tc>
          <w:tcPr>
            <w:tcW w:w="1219" w:type="dxa"/>
            <w:vMerge w:val="restart"/>
            <w:noWrap w:val="0"/>
            <w:vAlign w:val="center"/>
          </w:tcPr>
          <w:p>
            <w:pPr>
              <w:jc w:val="left"/>
              <w:rPr>
                <w:rFonts w:ascii="宋体" w:hAnsi="宋体" w:cs="宋体"/>
                <w:sz w:val="24"/>
                <w:highlight w:val="none"/>
              </w:rPr>
            </w:pPr>
            <w:r>
              <w:rPr>
                <w:rFonts w:hint="eastAsia" w:ascii="宋体" w:hAnsi="宋体" w:cs="宋体"/>
                <w:sz w:val="24"/>
                <w:highlight w:val="none"/>
              </w:rPr>
              <w:t>视频</w:t>
            </w:r>
          </w:p>
        </w:tc>
        <w:tc>
          <w:tcPr>
            <w:tcW w:w="1697" w:type="dxa"/>
            <w:noWrap w:val="0"/>
            <w:vAlign w:val="center"/>
          </w:tcPr>
          <w:p>
            <w:pPr>
              <w:jc w:val="left"/>
              <w:rPr>
                <w:rFonts w:hint="eastAsia" w:ascii="宋体" w:hAnsi="宋体" w:eastAsia="宋体" w:cs="宋体"/>
                <w:sz w:val="24"/>
                <w:highlight w:val="none"/>
                <w:lang w:eastAsia="zh-CN"/>
              </w:rPr>
            </w:pPr>
            <w:r>
              <w:rPr>
                <w:rFonts w:hint="eastAsia" w:ascii="宋体" w:hAnsi="宋体" w:cs="宋体"/>
                <w:sz w:val="24"/>
                <w:highlight w:val="none"/>
                <w:lang w:eastAsia="zh-CN"/>
              </w:rPr>
              <w:t>宣传片（</w:t>
            </w:r>
            <w:r>
              <w:rPr>
                <w:rFonts w:hint="eastAsia" w:ascii="宋体" w:hAnsi="宋体" w:cs="宋体"/>
                <w:sz w:val="24"/>
                <w:highlight w:val="none"/>
                <w:lang w:val="en-US" w:eastAsia="zh-CN"/>
              </w:rPr>
              <w:t>按每分钟报价</w:t>
            </w:r>
            <w:r>
              <w:rPr>
                <w:rFonts w:hint="eastAsia" w:ascii="宋体" w:hAnsi="宋体" w:cs="宋体"/>
                <w:sz w:val="24"/>
                <w:highlight w:val="none"/>
                <w:lang w:eastAsia="zh-CN"/>
              </w:rPr>
              <w:t>）</w:t>
            </w:r>
          </w:p>
        </w:tc>
        <w:tc>
          <w:tcPr>
            <w:tcW w:w="1378" w:type="dxa"/>
            <w:noWrap w:val="0"/>
            <w:vAlign w:val="center"/>
          </w:tcPr>
          <w:p>
            <w:pPr>
              <w:jc w:val="left"/>
              <w:rPr>
                <w:rFonts w:hint="eastAsia" w:ascii="宋体" w:hAnsi="宋体" w:cs="宋体"/>
                <w:sz w:val="24"/>
                <w:highlight w:val="none"/>
              </w:rPr>
            </w:pPr>
          </w:p>
        </w:tc>
        <w:tc>
          <w:tcPr>
            <w:tcW w:w="2220"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拍摄、制作</w:t>
            </w:r>
          </w:p>
        </w:tc>
        <w:tc>
          <w:tcPr>
            <w:tcW w:w="1778" w:type="dxa"/>
            <w:noWrap w:val="0"/>
            <w:vAlign w:val="center"/>
          </w:tcPr>
          <w:p>
            <w:pPr>
              <w:jc w:val="left"/>
              <w:rPr>
                <w:rFonts w:hint="eastAsia" w:ascii="宋体" w:hAnsi="宋体" w:cs="宋体"/>
                <w:sz w:val="24"/>
                <w:highlight w:val="none"/>
              </w:rPr>
            </w:pPr>
          </w:p>
        </w:tc>
        <w:tc>
          <w:tcPr>
            <w:tcW w:w="1894" w:type="dxa"/>
            <w:vMerge w:val="restart"/>
            <w:noWrap w:val="0"/>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4" w:type="dxa"/>
            <w:vMerge w:val="continue"/>
            <w:noWrap w:val="0"/>
            <w:vAlign w:val="center"/>
          </w:tcPr>
          <w:p>
            <w:pPr>
              <w:jc w:val="left"/>
              <w:rPr>
                <w:rFonts w:hint="eastAsia" w:ascii="Calibri" w:hAnsi="Calibri" w:eastAsia="微软雅黑"/>
                <w:sz w:val="22"/>
                <w:highlight w:val="none"/>
              </w:rPr>
            </w:pPr>
          </w:p>
        </w:tc>
        <w:tc>
          <w:tcPr>
            <w:tcW w:w="1219" w:type="dxa"/>
            <w:vMerge w:val="continue"/>
            <w:noWrap w:val="0"/>
            <w:vAlign w:val="center"/>
          </w:tcPr>
          <w:p>
            <w:pPr>
              <w:jc w:val="left"/>
              <w:rPr>
                <w:rFonts w:hint="eastAsia" w:ascii="宋体" w:hAnsi="宋体" w:cs="宋体"/>
                <w:sz w:val="24"/>
                <w:highlight w:val="none"/>
              </w:rPr>
            </w:pPr>
          </w:p>
        </w:tc>
        <w:tc>
          <w:tcPr>
            <w:tcW w:w="1697" w:type="dxa"/>
            <w:noWrap w:val="0"/>
            <w:vAlign w:val="center"/>
          </w:tcPr>
          <w:p>
            <w:pPr>
              <w:jc w:val="left"/>
              <w:rPr>
                <w:rFonts w:hint="eastAsia" w:ascii="宋体" w:hAnsi="宋体" w:eastAsia="宋体" w:cs="宋体"/>
                <w:sz w:val="24"/>
                <w:highlight w:val="none"/>
                <w:lang w:eastAsia="zh-CN"/>
              </w:rPr>
            </w:pPr>
            <w:r>
              <w:rPr>
                <w:rFonts w:hint="eastAsia" w:ascii="宋体" w:hAnsi="宋体" w:cs="宋体"/>
                <w:sz w:val="24"/>
                <w:highlight w:val="none"/>
                <w:lang w:eastAsia="zh-CN"/>
              </w:rPr>
              <w:t>短视频（</w:t>
            </w:r>
            <w:r>
              <w:rPr>
                <w:rFonts w:hint="eastAsia" w:ascii="宋体" w:hAnsi="宋体" w:cs="宋体"/>
                <w:sz w:val="24"/>
                <w:highlight w:val="none"/>
                <w:lang w:val="en-US" w:eastAsia="zh-CN"/>
              </w:rPr>
              <w:t>5分钟以内</w:t>
            </w:r>
            <w:r>
              <w:rPr>
                <w:rFonts w:hint="eastAsia" w:ascii="宋体" w:hAnsi="宋体" w:cs="宋体"/>
                <w:sz w:val="24"/>
                <w:highlight w:val="none"/>
                <w:lang w:eastAsia="zh-CN"/>
              </w:rPr>
              <w:t>）</w:t>
            </w:r>
          </w:p>
        </w:tc>
        <w:tc>
          <w:tcPr>
            <w:tcW w:w="1378" w:type="dxa"/>
            <w:noWrap w:val="0"/>
            <w:vAlign w:val="center"/>
          </w:tcPr>
          <w:p>
            <w:pPr>
              <w:jc w:val="left"/>
              <w:rPr>
                <w:rFonts w:hint="eastAsia" w:ascii="宋体" w:hAnsi="宋体" w:cs="宋体"/>
                <w:sz w:val="24"/>
                <w:highlight w:val="none"/>
              </w:rPr>
            </w:pPr>
          </w:p>
        </w:tc>
        <w:tc>
          <w:tcPr>
            <w:tcW w:w="2220" w:type="dxa"/>
            <w:vMerge w:val="continue"/>
            <w:noWrap w:val="0"/>
            <w:vAlign w:val="center"/>
          </w:tcPr>
          <w:p>
            <w:pPr>
              <w:jc w:val="left"/>
              <w:rPr>
                <w:rFonts w:hint="eastAsia" w:ascii="宋体" w:hAnsi="宋体" w:cs="宋体"/>
                <w:sz w:val="24"/>
                <w:highlight w:val="none"/>
              </w:rPr>
            </w:pPr>
          </w:p>
        </w:tc>
        <w:tc>
          <w:tcPr>
            <w:tcW w:w="1778" w:type="dxa"/>
            <w:noWrap w:val="0"/>
            <w:vAlign w:val="center"/>
          </w:tcPr>
          <w:p>
            <w:pPr>
              <w:jc w:val="left"/>
              <w:rPr>
                <w:rFonts w:hint="eastAsia" w:ascii="宋体" w:hAnsi="宋体" w:cs="宋体"/>
                <w:sz w:val="24"/>
                <w:highlight w:val="none"/>
              </w:rPr>
            </w:pPr>
          </w:p>
        </w:tc>
        <w:tc>
          <w:tcPr>
            <w:tcW w:w="1894" w:type="dxa"/>
            <w:vMerge w:val="continue"/>
            <w:noWrap w:val="0"/>
            <w:vAlign w:val="center"/>
          </w:tcPr>
          <w:p>
            <w:pPr>
              <w:jc w:val="left"/>
              <w:rPr>
                <w:rFonts w:hint="eastAsia" w:ascii="宋体" w:hAnsi="宋体" w:cs="宋体"/>
                <w:sz w:val="24"/>
                <w:highlight w:val="none"/>
                <w:lang w:val="en-US" w:eastAsia="zh-CN"/>
              </w:rPr>
            </w:pPr>
          </w:p>
        </w:tc>
      </w:tr>
    </w:tbl>
    <w:p>
      <w:pPr>
        <w:pStyle w:val="2"/>
        <w:ind w:left="0" w:leftChars="0" w:firstLine="240" w:firstLineChars="10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满足招标文件要求且</w:t>
      </w:r>
      <w:r>
        <w:rPr>
          <w:rFonts w:hint="eastAsia" w:ascii="宋体" w:hAnsi="宋体" w:eastAsia="宋体" w:cs="Times New Roman"/>
          <w:kern w:val="2"/>
          <w:sz w:val="24"/>
          <w:szCs w:val="24"/>
          <w:highlight w:val="none"/>
          <w:lang w:val="en-US" w:eastAsia="zh-CN" w:bidi="ar-SA"/>
        </w:rPr>
        <w:t>报价</w:t>
      </w:r>
      <w:r>
        <w:rPr>
          <w:rFonts w:hint="default" w:ascii="宋体" w:hAnsi="宋体" w:eastAsia="宋体" w:cs="Times New Roman"/>
          <w:kern w:val="2"/>
          <w:sz w:val="24"/>
          <w:szCs w:val="24"/>
          <w:highlight w:val="none"/>
          <w:lang w:val="en-US" w:eastAsia="zh-CN" w:bidi="ar-SA"/>
        </w:rPr>
        <w:t>最低的投标报价为评标基准价，其价格分为满分。其他投标人的价格分统一按照下列公式计算：投标价得分=（基准价/投标报价）*</w:t>
      </w:r>
      <w:r>
        <w:rPr>
          <w:rFonts w:hint="eastAsia" w:ascii="宋体" w:eastAsia="宋体" w:cs="Times New Roman"/>
          <w:kern w:val="2"/>
          <w:sz w:val="24"/>
          <w:szCs w:val="24"/>
          <w:highlight w:val="none"/>
          <w:lang w:val="en-US" w:eastAsia="zh-CN" w:bidi="ar-SA"/>
        </w:rPr>
        <w:t>分值</w:t>
      </w:r>
      <w:r>
        <w:rPr>
          <w:rFonts w:hint="default" w:ascii="宋体" w:hAnsi="宋体" w:eastAsia="宋体" w:cs="Times New Roman"/>
          <w:kern w:val="2"/>
          <w:sz w:val="24"/>
          <w:szCs w:val="24"/>
          <w:highlight w:val="none"/>
          <w:lang w:val="en-US" w:eastAsia="zh-CN" w:bidi="ar-SA"/>
        </w:rPr>
        <w:t>*100</w:t>
      </w:r>
      <w:r>
        <w:rPr>
          <w:rFonts w:hint="eastAsia" w:ascii="宋体" w:eastAsia="宋体" w:cs="Times New Roman"/>
          <w:kern w:val="2"/>
          <w:sz w:val="24"/>
          <w:szCs w:val="24"/>
          <w:highlight w:val="none"/>
          <w:lang w:val="en-US" w:eastAsia="zh-CN" w:bidi="ar-SA"/>
        </w:rPr>
        <w:t>%</w:t>
      </w:r>
    </w:p>
    <w:p>
      <w:pPr>
        <w:spacing w:line="360" w:lineRule="auto"/>
        <w:ind w:firstLine="360" w:firstLineChars="150"/>
        <w:rPr>
          <w:rFonts w:hint="eastAsia" w:ascii="宋体" w:hAnsi="宋体" w:eastAsia="宋体" w:cs="Times New Roman"/>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）服务与承</w:t>
      </w:r>
      <w:r>
        <w:rPr>
          <w:rFonts w:hint="eastAsia" w:ascii="宋体" w:hAnsi="宋体" w:eastAsia="宋体" w:cs="Times New Roman"/>
          <w:sz w:val="24"/>
          <w:highlight w:val="none"/>
        </w:rPr>
        <w:t>诺</w:t>
      </w:r>
      <w:r>
        <w:rPr>
          <w:rFonts w:hint="eastAsia" w:ascii="宋体" w:hAnsi="宋体" w:eastAsia="宋体" w:cs="Times New Roman"/>
          <w:sz w:val="24"/>
          <w:highlight w:val="none"/>
          <w:lang w:val="en-US" w:eastAsia="zh-CN"/>
        </w:rPr>
        <w:t>30</w:t>
      </w:r>
      <w:r>
        <w:rPr>
          <w:rFonts w:hint="eastAsia" w:ascii="宋体" w:hAnsi="宋体" w:eastAsia="宋体" w:cs="Times New Roman"/>
          <w:sz w:val="24"/>
          <w:highlight w:val="none"/>
        </w:rPr>
        <w:t>分，其中海报、易拉宝可24小时内设计制作完成</w:t>
      </w:r>
      <w:r>
        <w:rPr>
          <w:rFonts w:hint="eastAsia" w:ascii="宋体" w:hAnsi="宋体" w:eastAsia="宋体" w:cs="Times New Roman"/>
          <w:sz w:val="24"/>
          <w:highlight w:val="none"/>
          <w:lang w:eastAsia="zh-CN"/>
        </w:rPr>
        <w:t>得</w:t>
      </w:r>
      <w:r>
        <w:rPr>
          <w:rFonts w:hint="eastAsia" w:ascii="宋体" w:hAnsi="宋体" w:eastAsia="宋体" w:cs="Times New Roman"/>
          <w:sz w:val="24"/>
          <w:highlight w:val="none"/>
          <w:lang w:val="en-US" w:eastAsia="zh-CN"/>
        </w:rPr>
        <w:t>10</w:t>
      </w:r>
      <w:r>
        <w:rPr>
          <w:rFonts w:hint="eastAsia" w:ascii="宋体" w:hAnsi="宋体" w:eastAsia="宋体" w:cs="Times New Roman"/>
          <w:sz w:val="24"/>
          <w:highlight w:val="none"/>
        </w:rPr>
        <w:t>分，户外宣传栏提供安装服务</w:t>
      </w:r>
      <w:r>
        <w:rPr>
          <w:rFonts w:hint="eastAsia" w:ascii="宋体" w:hAnsi="宋体" w:eastAsia="宋体" w:cs="Times New Roman"/>
          <w:sz w:val="24"/>
          <w:highlight w:val="none"/>
          <w:lang w:eastAsia="zh-CN"/>
        </w:rPr>
        <w:t>得</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分，其他平面宣传品设计稿2个工作日以内提供初稿</w:t>
      </w:r>
      <w:r>
        <w:rPr>
          <w:rFonts w:hint="eastAsia" w:ascii="宋体" w:hAnsi="宋体" w:eastAsia="宋体" w:cs="Times New Roman"/>
          <w:sz w:val="24"/>
          <w:highlight w:val="none"/>
          <w:lang w:eastAsia="zh-CN"/>
        </w:rPr>
        <w:t>得</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分，其他服务项目可自行添加，由专家打分。</w:t>
      </w:r>
    </w:p>
    <w:p>
      <w:pPr>
        <w:spacing w:line="360" w:lineRule="auto"/>
        <w:ind w:firstLine="360" w:firstLineChars="150"/>
        <w:rPr>
          <w:rFonts w:hint="eastAsia"/>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）资质和案例为</w:t>
      </w:r>
      <w:r>
        <w:rPr>
          <w:rFonts w:hint="eastAsia" w:ascii="宋体" w:hAnsi="宋体" w:eastAsia="宋体" w:cs="Times New Roman"/>
          <w:sz w:val="24"/>
          <w:highlight w:val="none"/>
          <w:lang w:val="en-US" w:eastAsia="zh-CN"/>
        </w:rPr>
        <w:t>20</w:t>
      </w:r>
      <w:r>
        <w:rPr>
          <w:rFonts w:hint="eastAsia" w:ascii="宋体" w:hAnsi="宋体" w:eastAsia="宋体" w:cs="Times New Roman"/>
          <w:sz w:val="24"/>
          <w:highlight w:val="none"/>
        </w:rPr>
        <w:t>分，</w:t>
      </w:r>
      <w:r>
        <w:rPr>
          <w:rFonts w:hint="eastAsia" w:ascii="宋体" w:hAnsi="宋体" w:eastAsia="宋体" w:cs="Times New Roman"/>
          <w:sz w:val="24"/>
          <w:highlight w:val="none"/>
          <w:lang w:val="en-US" w:eastAsia="zh-CN"/>
        </w:rPr>
        <w:t>2019 年 1 月 1 日至今承担医院或学校同类项目，每个得 4分，最多20分(须提供合同复印件加盖公章）。</w:t>
      </w:r>
    </w:p>
    <w:p>
      <w:pPr>
        <w:spacing w:line="360" w:lineRule="auto"/>
        <w:outlineLvl w:val="1"/>
        <w:rPr>
          <w:rFonts w:ascii="宋体" w:hAnsi="宋体"/>
          <w:b/>
          <w:sz w:val="24"/>
          <w:highlight w:val="none"/>
        </w:rPr>
      </w:pPr>
      <w:bookmarkStart w:id="24" w:name="_Toc217112240"/>
      <w:r>
        <w:rPr>
          <w:rFonts w:hint="eastAsia" w:ascii="宋体" w:hAnsi="宋体"/>
          <w:b/>
          <w:sz w:val="24"/>
          <w:highlight w:val="none"/>
        </w:rPr>
        <w:t>（七）评标结果公示</w:t>
      </w:r>
      <w:bookmarkEnd w:id="24"/>
    </w:p>
    <w:p>
      <w:pPr>
        <w:spacing w:line="360" w:lineRule="auto"/>
        <w:ind w:firstLine="420"/>
        <w:rPr>
          <w:rFonts w:hint="eastAsia" w:ascii="宋体" w:hAnsi="宋体"/>
          <w:sz w:val="24"/>
          <w:highlight w:val="none"/>
        </w:rPr>
      </w:pPr>
      <w:r>
        <w:rPr>
          <w:rFonts w:hint="eastAsia" w:ascii="宋体" w:hAnsi="宋体"/>
          <w:sz w:val="24"/>
          <w:highlight w:val="none"/>
        </w:rPr>
        <w:t>评标结束后，招标单位将在北京华信医院网站</w:t>
      </w:r>
      <w:r>
        <w:rPr>
          <w:rFonts w:ascii="宋体" w:hAnsi="宋体"/>
          <w:sz w:val="24"/>
          <w:highlight w:val="none"/>
        </w:rPr>
        <w:fldChar w:fldCharType="begin"/>
      </w:r>
      <w:r>
        <w:rPr>
          <w:rFonts w:ascii="宋体" w:hAnsi="宋体"/>
          <w:sz w:val="24"/>
          <w:highlight w:val="none"/>
        </w:rPr>
        <w:instrText xml:space="preserve"> HYPERLINK "http://www.tufh.com.cn" </w:instrText>
      </w:r>
      <w:r>
        <w:rPr>
          <w:rFonts w:ascii="宋体" w:hAnsi="宋体"/>
          <w:sz w:val="24"/>
          <w:highlight w:val="none"/>
        </w:rPr>
        <w:fldChar w:fldCharType="separate"/>
      </w:r>
      <w:r>
        <w:rPr>
          <w:rFonts w:ascii="宋体" w:hAnsi="宋体"/>
          <w:sz w:val="24"/>
          <w:highlight w:val="none"/>
        </w:rPr>
        <w:t>http://www.tufh.com.cn</w:t>
      </w:r>
      <w:r>
        <w:rPr>
          <w:rFonts w:ascii="宋体" w:hAnsi="宋体"/>
          <w:sz w:val="24"/>
          <w:highlight w:val="none"/>
        </w:rPr>
        <w:fldChar w:fldCharType="end"/>
      </w:r>
      <w:r>
        <w:rPr>
          <w:rFonts w:hint="eastAsia" w:ascii="宋体" w:hAnsi="宋体"/>
          <w:sz w:val="24"/>
          <w:highlight w:val="none"/>
        </w:rPr>
        <w:t xml:space="preserve"> 上公示评标结果，公示期为3个工作日。若投标商对评标结果有异议，可在公示期内以投标商的名义向招标单位提出书面质疑。</w:t>
      </w:r>
    </w:p>
    <w:p>
      <w:pPr>
        <w:spacing w:line="360" w:lineRule="auto"/>
        <w:outlineLvl w:val="1"/>
        <w:rPr>
          <w:rFonts w:ascii="宋体" w:hAnsi="宋体"/>
          <w:b/>
          <w:sz w:val="24"/>
          <w:highlight w:val="none"/>
        </w:rPr>
      </w:pPr>
      <w:bookmarkStart w:id="25" w:name="_Toc217112241"/>
      <w:r>
        <w:rPr>
          <w:rFonts w:hint="eastAsia" w:ascii="宋体" w:hAnsi="宋体"/>
          <w:b/>
          <w:sz w:val="24"/>
          <w:highlight w:val="none"/>
        </w:rPr>
        <w:t>（八）中标通知书</w:t>
      </w:r>
      <w:bookmarkEnd w:id="25"/>
    </w:p>
    <w:p>
      <w:pPr>
        <w:spacing w:line="360" w:lineRule="auto"/>
        <w:ind w:firstLine="420"/>
        <w:rPr>
          <w:rFonts w:ascii="宋体" w:hAnsi="宋体"/>
          <w:sz w:val="24"/>
          <w:highlight w:val="none"/>
        </w:rPr>
      </w:pPr>
      <w:r>
        <w:rPr>
          <w:rFonts w:ascii="宋体" w:hAnsi="宋体"/>
          <w:sz w:val="24"/>
          <w:highlight w:val="none"/>
        </w:rPr>
        <w:t>1</w:t>
      </w:r>
      <w:r>
        <w:rPr>
          <w:rFonts w:hint="eastAsia" w:ascii="宋体" w:hAnsi="宋体"/>
          <w:sz w:val="24"/>
          <w:highlight w:val="none"/>
        </w:rPr>
        <w:t>.中标人确定后，招标单位将向中标人发出中标通知书。</w:t>
      </w:r>
    </w:p>
    <w:p>
      <w:pPr>
        <w:spacing w:line="360" w:lineRule="auto"/>
        <w:ind w:firstLine="420"/>
        <w:rPr>
          <w:rFonts w:hint="eastAsia" w:ascii="宋体" w:hAnsi="宋体"/>
          <w:sz w:val="24"/>
          <w:highlight w:val="none"/>
        </w:rPr>
      </w:pPr>
      <w:r>
        <w:rPr>
          <w:rFonts w:hint="eastAsia" w:ascii="宋体" w:hAnsi="宋体"/>
          <w:sz w:val="24"/>
          <w:highlight w:val="none"/>
        </w:rPr>
        <w:t>2.中标通知书是签订合同的依据之一。</w:t>
      </w:r>
    </w:p>
    <w:p>
      <w:pPr>
        <w:spacing w:line="360" w:lineRule="auto"/>
        <w:outlineLvl w:val="1"/>
        <w:rPr>
          <w:rFonts w:ascii="宋体" w:hAnsi="宋体"/>
          <w:b/>
          <w:sz w:val="24"/>
          <w:highlight w:val="none"/>
        </w:rPr>
      </w:pPr>
      <w:bookmarkStart w:id="26" w:name="_Toc217112242"/>
      <w:r>
        <w:rPr>
          <w:rFonts w:hint="eastAsia" w:ascii="宋体" w:hAnsi="宋体"/>
          <w:b/>
          <w:sz w:val="24"/>
          <w:highlight w:val="none"/>
        </w:rPr>
        <w:t>（九）签订合同</w:t>
      </w:r>
      <w:bookmarkEnd w:id="26"/>
    </w:p>
    <w:p>
      <w:pPr>
        <w:spacing w:line="360" w:lineRule="auto"/>
        <w:ind w:firstLine="480" w:firstLineChars="200"/>
        <w:rPr>
          <w:rFonts w:hint="eastAsia" w:ascii="宋体" w:hAnsi="宋体"/>
          <w:sz w:val="24"/>
          <w:highlight w:val="none"/>
        </w:rPr>
      </w:pPr>
      <w:r>
        <w:rPr>
          <w:rFonts w:hint="eastAsia" w:ascii="宋体" w:hAnsi="宋体"/>
          <w:sz w:val="24"/>
          <w:highlight w:val="none"/>
        </w:rPr>
        <w:t>1.中标方应按《中标通知书》指定的时间、地点与招标单位签订合同。中标人拒不按中标内容签订合同的，招标人可取消其中标资格，并追究其缔约过失责任。</w:t>
      </w:r>
    </w:p>
    <w:p>
      <w:pPr>
        <w:spacing w:line="360" w:lineRule="auto"/>
        <w:ind w:firstLine="480" w:firstLineChars="200"/>
        <w:rPr>
          <w:rFonts w:ascii="宋体" w:hAnsi="宋体"/>
          <w:sz w:val="24"/>
          <w:highlight w:val="none"/>
        </w:rPr>
      </w:pPr>
      <w:r>
        <w:rPr>
          <w:rFonts w:hint="eastAsia" w:ascii="宋体" w:hAnsi="宋体"/>
          <w:sz w:val="24"/>
          <w:highlight w:val="none"/>
        </w:rPr>
        <w:t>2.“招标文件”、中标方的“投标文件”及其澄清文件等，均为签订合同的依据。</w:t>
      </w:r>
    </w:p>
    <w:p>
      <w:pPr>
        <w:spacing w:line="360" w:lineRule="auto"/>
        <w:ind w:firstLine="480" w:firstLineChars="200"/>
        <w:rPr>
          <w:rFonts w:hint="eastAsia" w:ascii="宋体" w:hAnsi="宋体"/>
          <w:sz w:val="24"/>
          <w:highlight w:val="none"/>
        </w:rPr>
      </w:pPr>
      <w:r>
        <w:rPr>
          <w:rFonts w:hint="eastAsia" w:ascii="宋体" w:hAnsi="宋体"/>
          <w:sz w:val="24"/>
          <w:highlight w:val="none"/>
        </w:rPr>
        <w:t>3.招标单位在授予合同时有权对技术规范书中规定的数量和服务予以增加或减少，但不得对单价或其它的条款和条件做任何改变。</w:t>
      </w:r>
    </w:p>
    <w:p>
      <w:pPr>
        <w:pStyle w:val="2"/>
        <w:rPr>
          <w:rFonts w:hint="eastAsia"/>
          <w:highlight w:val="none"/>
        </w:rPr>
      </w:pPr>
      <w:r>
        <w:rPr>
          <w:rFonts w:hint="eastAsia"/>
          <w:highlight w:val="none"/>
        </w:rPr>
        <w:t xml:space="preserve">     </w:t>
      </w: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rPr>
          <w:rFonts w:hint="eastAsia"/>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第三部分  服务需求一览表及产品规格</w:t>
      </w:r>
    </w:p>
    <w:p>
      <w:pPr>
        <w:rPr>
          <w:highlight w:val="none"/>
        </w:rPr>
      </w:pPr>
    </w:p>
    <w:tbl>
      <w:tblPr>
        <w:tblStyle w:val="23"/>
        <w:tblpPr w:leftFromText="180" w:rightFromText="180" w:vertAnchor="text" w:horzAnchor="margin" w:tblpX="1" w:tblpY="396"/>
        <w:tblOverlap w:val="never"/>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53"/>
        <w:gridCol w:w="1563"/>
        <w:gridCol w:w="1588"/>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5" w:hRule="atLeast"/>
        </w:trPr>
        <w:tc>
          <w:tcPr>
            <w:tcW w:w="594" w:type="dxa"/>
            <w:noWrap w:val="0"/>
            <w:vAlign w:val="center"/>
          </w:tcPr>
          <w:p>
            <w:pPr>
              <w:jc w:val="left"/>
              <w:rPr>
                <w:rFonts w:hint="eastAsia" w:ascii="Calibri" w:hAnsi="Calibri" w:eastAsia="微软雅黑"/>
                <w:sz w:val="22"/>
                <w:highlight w:val="none"/>
              </w:rPr>
            </w:pPr>
          </w:p>
        </w:tc>
        <w:tc>
          <w:tcPr>
            <w:tcW w:w="1353" w:type="dxa"/>
            <w:noWrap w:val="0"/>
            <w:vAlign w:val="center"/>
          </w:tcPr>
          <w:p>
            <w:pPr>
              <w:ind w:firstLine="363"/>
              <w:jc w:val="left"/>
              <w:rPr>
                <w:rFonts w:hint="eastAsia" w:ascii="Calibri" w:hAnsi="Calibri"/>
                <w:sz w:val="24"/>
                <w:szCs w:val="22"/>
                <w:highlight w:val="none"/>
              </w:rPr>
            </w:pPr>
            <w:r>
              <w:rPr>
                <w:rFonts w:hint="eastAsia" w:ascii="Calibri" w:hAnsi="Calibri" w:eastAsia="微软雅黑"/>
                <w:sz w:val="22"/>
                <w:highlight w:val="none"/>
              </w:rPr>
              <w:t>项目</w:t>
            </w:r>
          </w:p>
        </w:tc>
        <w:tc>
          <w:tcPr>
            <w:tcW w:w="1563" w:type="dxa"/>
            <w:noWrap w:val="0"/>
            <w:vAlign w:val="center"/>
          </w:tcPr>
          <w:p>
            <w:pPr>
              <w:jc w:val="left"/>
              <w:rPr>
                <w:rFonts w:hint="eastAsia" w:ascii="Calibri" w:hAnsi="Calibri"/>
                <w:sz w:val="24"/>
                <w:szCs w:val="22"/>
                <w:highlight w:val="none"/>
              </w:rPr>
            </w:pPr>
            <w:r>
              <w:rPr>
                <w:rFonts w:hint="eastAsia" w:ascii="Calibri" w:hAnsi="Calibri" w:eastAsia="微软雅黑"/>
                <w:sz w:val="22"/>
                <w:highlight w:val="none"/>
              </w:rPr>
              <w:t>规格</w:t>
            </w:r>
          </w:p>
        </w:tc>
        <w:tc>
          <w:tcPr>
            <w:tcW w:w="1588" w:type="dxa"/>
            <w:noWrap w:val="0"/>
            <w:vAlign w:val="center"/>
          </w:tcPr>
          <w:p>
            <w:pPr>
              <w:ind w:firstLine="363"/>
              <w:jc w:val="left"/>
              <w:rPr>
                <w:rFonts w:hint="eastAsia" w:ascii="Calibri" w:hAnsi="Calibri"/>
                <w:sz w:val="24"/>
                <w:szCs w:val="22"/>
                <w:highlight w:val="none"/>
              </w:rPr>
            </w:pPr>
            <w:r>
              <w:rPr>
                <w:rFonts w:hint="eastAsia" w:ascii="Calibri" w:hAnsi="Calibri" w:eastAsia="微软雅黑"/>
                <w:sz w:val="22"/>
                <w:highlight w:val="none"/>
              </w:rPr>
              <w:t>数量（份）</w:t>
            </w:r>
          </w:p>
        </w:tc>
        <w:tc>
          <w:tcPr>
            <w:tcW w:w="1894" w:type="dxa"/>
            <w:noWrap w:val="0"/>
            <w:vAlign w:val="center"/>
          </w:tcPr>
          <w:p>
            <w:pPr>
              <w:ind w:firstLine="363"/>
              <w:jc w:val="left"/>
              <w:rPr>
                <w:rFonts w:hint="eastAsia" w:ascii="Calibri" w:hAnsi="Calibri" w:eastAsia="微软雅黑"/>
                <w:sz w:val="22"/>
                <w:highlight w:val="none"/>
              </w:rPr>
            </w:pPr>
            <w:r>
              <w:rPr>
                <w:rFonts w:hint="eastAsia" w:ascii="Calibri" w:hAnsi="Calibri" w:eastAsia="微软雅黑"/>
                <w:sz w:val="22"/>
                <w:highlight w:val="none"/>
              </w:rPr>
              <w:t>服务项目</w:t>
            </w:r>
          </w:p>
        </w:tc>
        <w:tc>
          <w:tcPr>
            <w:tcW w:w="1894" w:type="dxa"/>
            <w:noWrap w:val="0"/>
            <w:vAlign w:val="center"/>
          </w:tcPr>
          <w:p>
            <w:pPr>
              <w:jc w:val="left"/>
              <w:rPr>
                <w:rFonts w:hint="eastAsia" w:ascii="Calibri" w:hAnsi="Calibri"/>
                <w:sz w:val="24"/>
                <w:szCs w:val="22"/>
                <w:highlight w:val="none"/>
              </w:rPr>
            </w:pPr>
            <w:r>
              <w:rPr>
                <w:rFonts w:hint="eastAsia" w:ascii="Calibri" w:hAnsi="Calibri" w:eastAsia="微软雅黑"/>
                <w:sz w:val="22"/>
                <w:highlight w:val="none"/>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7"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1</w:t>
            </w:r>
          </w:p>
        </w:tc>
        <w:tc>
          <w:tcPr>
            <w:tcW w:w="1353"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报纸</w:t>
            </w:r>
          </w:p>
        </w:tc>
        <w:tc>
          <w:tcPr>
            <w:tcW w:w="1563" w:type="dxa"/>
            <w:noWrap w:val="0"/>
            <w:vAlign w:val="center"/>
          </w:tcPr>
          <w:p>
            <w:pPr>
              <w:jc w:val="left"/>
              <w:rPr>
                <w:rFonts w:hint="eastAsia" w:ascii="宋体" w:hAnsi="宋体" w:cs="宋体"/>
                <w:sz w:val="24"/>
                <w:highlight w:val="none"/>
              </w:rPr>
            </w:pPr>
            <w:r>
              <w:rPr>
                <w:rFonts w:hint="eastAsia" w:ascii="宋体" w:hAnsi="宋体" w:cs="宋体"/>
                <w:sz w:val="24"/>
                <w:highlight w:val="none"/>
              </w:rPr>
              <w:t>四版</w:t>
            </w: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电子版</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w:t>
            </w:r>
          </w:p>
        </w:tc>
        <w:tc>
          <w:tcPr>
            <w:tcW w:w="1894" w:type="dxa"/>
            <w:noWrap w:val="0"/>
            <w:vAlign w:val="center"/>
          </w:tcPr>
          <w:p>
            <w:pPr>
              <w:jc w:val="left"/>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noWrap w:val="0"/>
            <w:vAlign w:val="center"/>
          </w:tcPr>
          <w:p>
            <w:pPr>
              <w:jc w:val="left"/>
              <w:rPr>
                <w:rFonts w:hint="eastAsia" w:ascii="宋体" w:hAnsi="宋体" w:cs="宋体"/>
                <w:sz w:val="24"/>
                <w:highlight w:val="none"/>
              </w:rPr>
            </w:pPr>
            <w:r>
              <w:rPr>
                <w:rFonts w:hint="eastAsia" w:ascii="宋体" w:hAnsi="宋体" w:cs="宋体"/>
                <w:sz w:val="24"/>
                <w:highlight w:val="none"/>
              </w:rPr>
              <w:t>八版</w:t>
            </w: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电子版</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w:t>
            </w:r>
          </w:p>
        </w:tc>
        <w:tc>
          <w:tcPr>
            <w:tcW w:w="1894" w:type="dxa"/>
            <w:noWrap w:val="0"/>
            <w:vAlign w:val="center"/>
          </w:tcPr>
          <w:p>
            <w:pPr>
              <w:jc w:val="left"/>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7"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2</w:t>
            </w:r>
          </w:p>
        </w:tc>
        <w:tc>
          <w:tcPr>
            <w:tcW w:w="1353"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宣传册</w:t>
            </w:r>
          </w:p>
        </w:tc>
        <w:tc>
          <w:tcPr>
            <w:tcW w:w="1563"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285*210</w:t>
            </w:r>
          </w:p>
          <w:p>
            <w:pPr>
              <w:jc w:val="left"/>
              <w:rPr>
                <w:rFonts w:hint="eastAsia" w:ascii="宋体" w:hAnsi="宋体" w:cs="宋体"/>
                <w:sz w:val="24"/>
                <w:highlight w:val="none"/>
              </w:rPr>
            </w:pPr>
            <w:r>
              <w:rPr>
                <w:rFonts w:hint="eastAsia" w:ascii="宋体" w:hAnsi="宋体" w:cs="宋体"/>
                <w:sz w:val="24"/>
                <w:highlight w:val="none"/>
              </w:rPr>
              <w:t>10-20页</w:t>
            </w: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1000</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ascii="宋体" w:hAnsi="宋体" w:cs="宋体"/>
                <w:sz w:val="24"/>
                <w:highlight w:val="none"/>
              </w:rPr>
            </w:pPr>
            <w:r>
              <w:rPr>
                <w:rFonts w:hint="eastAsia" w:ascii="宋体" w:hAnsi="宋体" w:cs="宋体"/>
                <w:sz w:val="24"/>
                <w:highlight w:val="none"/>
              </w:rPr>
              <w:t>128克特种纸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vMerge w:val="continue"/>
            <w:noWrap w:val="0"/>
            <w:vAlign w:val="center"/>
          </w:tcPr>
          <w:p>
            <w:pPr>
              <w:jc w:val="left"/>
              <w:rPr>
                <w:rFonts w:hint="eastAsia" w:ascii="宋体" w:hAnsi="宋体" w:cs="宋体"/>
                <w:sz w:val="24"/>
                <w:highlight w:val="none"/>
              </w:rPr>
            </w:pP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2000</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vMerge w:val="continue"/>
            <w:noWrap w:val="0"/>
            <w:vAlign w:val="center"/>
          </w:tcPr>
          <w:p>
            <w:pPr>
              <w:jc w:val="left"/>
              <w:rPr>
                <w:rFonts w:hint="eastAsia" w:ascii="宋体" w:hAnsi="宋体" w:cs="宋体"/>
                <w:sz w:val="24"/>
                <w:highlight w:val="none"/>
              </w:rPr>
            </w:pP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3000</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3"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3</w:t>
            </w:r>
          </w:p>
        </w:tc>
        <w:tc>
          <w:tcPr>
            <w:tcW w:w="1353"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折页</w:t>
            </w:r>
          </w:p>
        </w:tc>
        <w:tc>
          <w:tcPr>
            <w:tcW w:w="1563"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285*210</w:t>
            </w:r>
          </w:p>
          <w:p>
            <w:pPr>
              <w:jc w:val="left"/>
              <w:rPr>
                <w:rFonts w:hint="eastAsia" w:ascii="宋体" w:hAnsi="宋体" w:cs="宋体"/>
                <w:sz w:val="24"/>
                <w:highlight w:val="none"/>
              </w:rPr>
            </w:pPr>
            <w:r>
              <w:rPr>
                <w:rFonts w:hint="eastAsia" w:ascii="宋体" w:hAnsi="宋体" w:cs="宋体"/>
                <w:sz w:val="24"/>
                <w:highlight w:val="none"/>
              </w:rPr>
              <w:t>2折页</w:t>
            </w: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1000</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vMerge w:val="continue"/>
            <w:noWrap w:val="0"/>
            <w:vAlign w:val="center"/>
          </w:tcPr>
          <w:p>
            <w:pPr>
              <w:jc w:val="left"/>
              <w:rPr>
                <w:rFonts w:hint="eastAsia" w:ascii="宋体" w:hAnsi="宋体" w:cs="宋体"/>
                <w:sz w:val="24"/>
                <w:highlight w:val="none"/>
              </w:rPr>
            </w:pP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2000</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vMerge w:val="continue"/>
            <w:noWrap w:val="0"/>
            <w:vAlign w:val="center"/>
          </w:tcPr>
          <w:p>
            <w:pPr>
              <w:jc w:val="left"/>
              <w:rPr>
                <w:rFonts w:hint="eastAsia" w:ascii="宋体" w:hAnsi="宋体" w:cs="宋体"/>
                <w:sz w:val="24"/>
                <w:highlight w:val="none"/>
              </w:rPr>
            </w:pPr>
          </w:p>
        </w:tc>
        <w:tc>
          <w:tcPr>
            <w:tcW w:w="1588" w:type="dxa"/>
            <w:noWrap w:val="0"/>
            <w:vAlign w:val="center"/>
          </w:tcPr>
          <w:p>
            <w:pPr>
              <w:jc w:val="left"/>
              <w:rPr>
                <w:rFonts w:hint="eastAsia" w:ascii="宋体" w:hAnsi="宋体" w:cs="宋体"/>
                <w:sz w:val="24"/>
                <w:highlight w:val="none"/>
              </w:rPr>
            </w:pPr>
            <w:r>
              <w:rPr>
                <w:rFonts w:hint="eastAsia" w:ascii="宋体" w:hAnsi="宋体" w:cs="宋体"/>
                <w:sz w:val="24"/>
                <w:highlight w:val="none"/>
              </w:rPr>
              <w:t>3000</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128克铜版纸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7" w:hRule="atLeast"/>
        </w:trPr>
        <w:tc>
          <w:tcPr>
            <w:tcW w:w="594" w:type="dxa"/>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4</w:t>
            </w:r>
          </w:p>
        </w:tc>
        <w:tc>
          <w:tcPr>
            <w:tcW w:w="1353" w:type="dxa"/>
            <w:noWrap w:val="0"/>
            <w:vAlign w:val="center"/>
          </w:tcPr>
          <w:p>
            <w:pPr>
              <w:jc w:val="left"/>
              <w:rPr>
                <w:rFonts w:hint="eastAsia" w:ascii="宋体" w:hAnsi="宋体" w:cs="宋体"/>
                <w:sz w:val="24"/>
                <w:highlight w:val="none"/>
              </w:rPr>
            </w:pPr>
            <w:r>
              <w:rPr>
                <w:rFonts w:hint="eastAsia" w:ascii="宋体" w:hAnsi="宋体" w:cs="宋体"/>
                <w:sz w:val="24"/>
                <w:highlight w:val="none"/>
              </w:rPr>
              <w:t>易拉宝</w:t>
            </w:r>
          </w:p>
        </w:tc>
        <w:tc>
          <w:tcPr>
            <w:tcW w:w="1563" w:type="dxa"/>
            <w:noWrap w:val="0"/>
            <w:vAlign w:val="center"/>
          </w:tcPr>
          <w:p>
            <w:pPr>
              <w:jc w:val="left"/>
              <w:rPr>
                <w:rFonts w:hint="eastAsia" w:ascii="宋体" w:hAnsi="宋体" w:cs="宋体"/>
                <w:sz w:val="24"/>
                <w:highlight w:val="none"/>
              </w:rPr>
            </w:pPr>
            <w:r>
              <w:rPr>
                <w:rFonts w:hint="eastAsia" w:ascii="宋体" w:hAnsi="宋体" w:cs="宋体"/>
                <w:sz w:val="24"/>
                <w:highlight w:val="none"/>
              </w:rPr>
              <w:t>80*200</w:t>
            </w:r>
          </w:p>
        </w:tc>
        <w:tc>
          <w:tcPr>
            <w:tcW w:w="158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7" w:hRule="atLeast"/>
        </w:trPr>
        <w:tc>
          <w:tcPr>
            <w:tcW w:w="594" w:type="dxa"/>
            <w:vMerge w:val="restart"/>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5</w:t>
            </w:r>
          </w:p>
        </w:tc>
        <w:tc>
          <w:tcPr>
            <w:tcW w:w="1353" w:type="dxa"/>
            <w:vMerge w:val="restart"/>
            <w:noWrap w:val="0"/>
            <w:vAlign w:val="center"/>
          </w:tcPr>
          <w:p>
            <w:pPr>
              <w:jc w:val="left"/>
              <w:rPr>
                <w:rFonts w:hint="eastAsia" w:ascii="宋体" w:hAnsi="宋体" w:cs="宋体"/>
                <w:sz w:val="24"/>
                <w:highlight w:val="none"/>
              </w:rPr>
            </w:pPr>
            <w:r>
              <w:rPr>
                <w:rFonts w:hint="eastAsia" w:ascii="宋体" w:hAnsi="宋体" w:cs="宋体"/>
                <w:sz w:val="24"/>
                <w:highlight w:val="none"/>
              </w:rPr>
              <w:t>海报</w:t>
            </w:r>
          </w:p>
        </w:tc>
        <w:tc>
          <w:tcPr>
            <w:tcW w:w="1563" w:type="dxa"/>
            <w:noWrap w:val="0"/>
            <w:vAlign w:val="center"/>
          </w:tcPr>
          <w:p>
            <w:pPr>
              <w:jc w:val="left"/>
              <w:rPr>
                <w:rFonts w:hint="eastAsia" w:ascii="宋体" w:hAnsi="宋体" w:cs="宋体"/>
                <w:sz w:val="24"/>
                <w:highlight w:val="none"/>
              </w:rPr>
            </w:pPr>
            <w:r>
              <w:rPr>
                <w:rFonts w:hint="eastAsia" w:ascii="宋体" w:hAnsi="宋体" w:cs="宋体"/>
                <w:sz w:val="24"/>
                <w:highlight w:val="none"/>
              </w:rPr>
              <w:t>60*90及以下</w:t>
            </w:r>
          </w:p>
        </w:tc>
        <w:tc>
          <w:tcPr>
            <w:tcW w:w="158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6"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noWrap w:val="0"/>
            <w:vAlign w:val="center"/>
          </w:tcPr>
          <w:p>
            <w:pPr>
              <w:jc w:val="left"/>
              <w:rPr>
                <w:rFonts w:hint="eastAsia" w:ascii="宋体" w:hAnsi="宋体" w:cs="宋体"/>
                <w:sz w:val="24"/>
                <w:highlight w:val="none"/>
              </w:rPr>
            </w:pPr>
            <w:r>
              <w:rPr>
                <w:rFonts w:hint="eastAsia" w:ascii="宋体" w:hAnsi="宋体" w:cs="宋体"/>
                <w:sz w:val="24"/>
                <w:highlight w:val="none"/>
              </w:rPr>
              <w:t>90*120及以上</w:t>
            </w:r>
          </w:p>
        </w:tc>
        <w:tc>
          <w:tcPr>
            <w:tcW w:w="158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w:t>
            </w:r>
          </w:p>
        </w:tc>
        <w:tc>
          <w:tcPr>
            <w:tcW w:w="1894" w:type="dxa"/>
            <w:noWrap w:val="0"/>
            <w:vAlign w:val="center"/>
          </w:tcPr>
          <w:p>
            <w:pPr>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9" w:hRule="atLeast"/>
        </w:trPr>
        <w:tc>
          <w:tcPr>
            <w:tcW w:w="594" w:type="dxa"/>
            <w:noWrap w:val="0"/>
            <w:vAlign w:val="center"/>
          </w:tcPr>
          <w:p>
            <w:pPr>
              <w:jc w:val="left"/>
              <w:rPr>
                <w:rFonts w:ascii="Calibri" w:hAnsi="Calibri" w:eastAsia="微软雅黑"/>
                <w:sz w:val="22"/>
                <w:highlight w:val="none"/>
              </w:rPr>
            </w:pPr>
            <w:r>
              <w:rPr>
                <w:rFonts w:hint="eastAsia" w:ascii="Calibri" w:hAnsi="Calibri" w:eastAsia="微软雅黑"/>
                <w:sz w:val="22"/>
                <w:highlight w:val="none"/>
              </w:rPr>
              <w:t>6</w:t>
            </w:r>
          </w:p>
        </w:tc>
        <w:tc>
          <w:tcPr>
            <w:tcW w:w="1353" w:type="dxa"/>
            <w:noWrap w:val="0"/>
            <w:vAlign w:val="center"/>
          </w:tcPr>
          <w:p>
            <w:pPr>
              <w:jc w:val="left"/>
              <w:rPr>
                <w:rFonts w:hint="eastAsia" w:ascii="宋体" w:hAnsi="宋体" w:cs="宋体"/>
                <w:sz w:val="24"/>
                <w:highlight w:val="none"/>
              </w:rPr>
            </w:pPr>
            <w:r>
              <w:rPr>
                <w:rFonts w:hint="eastAsia" w:ascii="宋体" w:hAnsi="宋体" w:cs="宋体"/>
                <w:sz w:val="24"/>
                <w:highlight w:val="none"/>
              </w:rPr>
              <w:t>户外宣传栏</w:t>
            </w:r>
          </w:p>
        </w:tc>
        <w:tc>
          <w:tcPr>
            <w:tcW w:w="1563" w:type="dxa"/>
            <w:noWrap w:val="0"/>
            <w:vAlign w:val="center"/>
          </w:tcPr>
          <w:p>
            <w:pPr>
              <w:jc w:val="left"/>
              <w:rPr>
                <w:rFonts w:hint="eastAsia" w:ascii="宋体" w:hAnsi="宋体" w:cs="宋体"/>
                <w:sz w:val="24"/>
                <w:highlight w:val="none"/>
              </w:rPr>
            </w:pPr>
            <w:r>
              <w:rPr>
                <w:rFonts w:hint="eastAsia" w:ascii="宋体" w:hAnsi="宋体" w:cs="宋体"/>
                <w:sz w:val="24"/>
                <w:highlight w:val="none"/>
                <w:lang w:val="en-US" w:eastAsia="zh-CN"/>
              </w:rPr>
              <w:t>120*200</w:t>
            </w:r>
          </w:p>
        </w:tc>
        <w:tc>
          <w:tcPr>
            <w:tcW w:w="1588" w:type="dxa"/>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cs="宋体"/>
                <w:sz w:val="24"/>
                <w:highlight w:val="none"/>
              </w:rPr>
            </w:pPr>
            <w:r>
              <w:rPr>
                <w:rFonts w:hint="eastAsia" w:ascii="宋体" w:hAnsi="宋体" w:cs="宋体"/>
                <w:sz w:val="24"/>
                <w:highlight w:val="none"/>
              </w:rPr>
              <w:t>设计、印刷、运输、安装</w:t>
            </w:r>
          </w:p>
        </w:tc>
        <w:tc>
          <w:tcPr>
            <w:tcW w:w="1894" w:type="dxa"/>
            <w:noWrap w:val="0"/>
            <w:vAlign w:val="center"/>
          </w:tcPr>
          <w:p>
            <w:pPr>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4" w:type="dxa"/>
            <w:vMerge w:val="restart"/>
            <w:noWrap w:val="0"/>
            <w:vAlign w:val="center"/>
          </w:tcPr>
          <w:p>
            <w:pPr>
              <w:jc w:val="left"/>
              <w:rPr>
                <w:rFonts w:ascii="Calibri" w:hAnsi="Calibri" w:eastAsia="微软雅黑"/>
                <w:kern w:val="2"/>
                <w:sz w:val="22"/>
                <w:szCs w:val="24"/>
                <w:highlight w:val="none"/>
                <w:lang w:val="en-US" w:eastAsia="zh-CN" w:bidi="ar-SA"/>
              </w:rPr>
            </w:pPr>
            <w:r>
              <w:rPr>
                <w:rFonts w:hint="eastAsia" w:ascii="Calibri" w:hAnsi="Calibri" w:eastAsia="微软雅黑"/>
                <w:sz w:val="22"/>
                <w:highlight w:val="none"/>
              </w:rPr>
              <w:t>7</w:t>
            </w:r>
          </w:p>
        </w:tc>
        <w:tc>
          <w:tcPr>
            <w:tcW w:w="1353" w:type="dxa"/>
            <w:vMerge w:val="restart"/>
            <w:noWrap w:val="0"/>
            <w:vAlign w:val="center"/>
          </w:tcPr>
          <w:p>
            <w:pPr>
              <w:jc w:val="left"/>
              <w:rPr>
                <w:rFonts w:ascii="宋体" w:hAnsi="宋体" w:cs="宋体"/>
                <w:kern w:val="2"/>
                <w:sz w:val="24"/>
                <w:szCs w:val="24"/>
                <w:highlight w:val="none"/>
                <w:lang w:val="en-US" w:eastAsia="zh-CN" w:bidi="ar-SA"/>
              </w:rPr>
            </w:pPr>
            <w:r>
              <w:rPr>
                <w:rFonts w:hint="eastAsia" w:ascii="宋体" w:hAnsi="宋体" w:cs="宋体"/>
                <w:sz w:val="24"/>
                <w:highlight w:val="none"/>
              </w:rPr>
              <w:t>视频</w:t>
            </w:r>
          </w:p>
        </w:tc>
        <w:tc>
          <w:tcPr>
            <w:tcW w:w="1563" w:type="dxa"/>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eastAsia="zh-CN"/>
              </w:rPr>
              <w:t>宣传片（</w:t>
            </w:r>
            <w:r>
              <w:rPr>
                <w:rFonts w:hint="eastAsia" w:ascii="宋体" w:hAnsi="宋体" w:cs="宋体"/>
                <w:sz w:val="24"/>
                <w:highlight w:val="none"/>
                <w:lang w:val="en-US" w:eastAsia="zh-CN"/>
              </w:rPr>
              <w:t>按每分钟报价</w:t>
            </w:r>
            <w:r>
              <w:rPr>
                <w:rFonts w:hint="eastAsia" w:ascii="宋体" w:hAnsi="宋体" w:cs="宋体"/>
                <w:sz w:val="24"/>
                <w:highlight w:val="none"/>
                <w:lang w:eastAsia="zh-CN"/>
              </w:rPr>
              <w:t>）</w:t>
            </w:r>
          </w:p>
        </w:tc>
        <w:tc>
          <w:tcPr>
            <w:tcW w:w="1588" w:type="dxa"/>
            <w:noWrap w:val="0"/>
            <w:vAlign w:val="center"/>
          </w:tcPr>
          <w:p>
            <w:pPr>
              <w:jc w:val="left"/>
              <w:rPr>
                <w:rFonts w:hint="eastAsia" w:ascii="宋体" w:hAnsi="宋体" w:cs="宋体"/>
                <w:kern w:val="2"/>
                <w:sz w:val="24"/>
                <w:szCs w:val="24"/>
                <w:highlight w:val="none"/>
                <w:lang w:val="en-US" w:eastAsia="zh-CN" w:bidi="ar-SA"/>
              </w:rPr>
            </w:pPr>
          </w:p>
        </w:tc>
        <w:tc>
          <w:tcPr>
            <w:tcW w:w="1894" w:type="dxa"/>
            <w:vMerge w:val="restart"/>
            <w:noWrap w:val="0"/>
            <w:vAlign w:val="center"/>
          </w:tcPr>
          <w:p>
            <w:pPr>
              <w:jc w:val="left"/>
              <w:rPr>
                <w:rFonts w:hint="eastAsia" w:ascii="宋体" w:hAnsi="宋体" w:cs="宋体"/>
                <w:kern w:val="2"/>
                <w:sz w:val="24"/>
                <w:szCs w:val="24"/>
                <w:highlight w:val="none"/>
                <w:lang w:val="en-US" w:eastAsia="zh-CN" w:bidi="ar-SA"/>
              </w:rPr>
            </w:pPr>
            <w:r>
              <w:rPr>
                <w:rFonts w:hint="eastAsia" w:ascii="宋体" w:hAnsi="宋体" w:cs="宋体"/>
                <w:sz w:val="24"/>
                <w:highlight w:val="none"/>
              </w:rPr>
              <w:t>拍摄、制作</w:t>
            </w:r>
          </w:p>
        </w:tc>
        <w:tc>
          <w:tcPr>
            <w:tcW w:w="1894" w:type="dxa"/>
            <w:noWrap w:val="0"/>
            <w:vAlign w:val="center"/>
          </w:tcPr>
          <w:p>
            <w:pPr>
              <w:jc w:val="left"/>
              <w:rPr>
                <w:rFonts w:hint="eastAsia" w:ascii="宋体" w:hAnsi="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4" w:type="dxa"/>
            <w:vMerge w:val="continue"/>
            <w:noWrap w:val="0"/>
            <w:vAlign w:val="center"/>
          </w:tcPr>
          <w:p>
            <w:pPr>
              <w:jc w:val="left"/>
              <w:rPr>
                <w:rFonts w:hint="eastAsia" w:ascii="Calibri" w:hAnsi="Calibri" w:eastAsia="微软雅黑"/>
                <w:sz w:val="22"/>
                <w:highlight w:val="none"/>
              </w:rPr>
            </w:pPr>
          </w:p>
        </w:tc>
        <w:tc>
          <w:tcPr>
            <w:tcW w:w="1353" w:type="dxa"/>
            <w:vMerge w:val="continue"/>
            <w:noWrap w:val="0"/>
            <w:vAlign w:val="center"/>
          </w:tcPr>
          <w:p>
            <w:pPr>
              <w:jc w:val="left"/>
              <w:rPr>
                <w:rFonts w:hint="eastAsia" w:ascii="宋体" w:hAnsi="宋体" w:cs="宋体"/>
                <w:sz w:val="24"/>
                <w:highlight w:val="none"/>
              </w:rPr>
            </w:pPr>
          </w:p>
        </w:tc>
        <w:tc>
          <w:tcPr>
            <w:tcW w:w="1563" w:type="dxa"/>
            <w:noWrap w:val="0"/>
            <w:vAlign w:val="center"/>
          </w:tcPr>
          <w:p>
            <w:pPr>
              <w:jc w:val="left"/>
              <w:rPr>
                <w:rFonts w:hint="eastAsia" w:ascii="宋体" w:hAnsi="宋体" w:cs="宋体"/>
                <w:sz w:val="24"/>
                <w:highlight w:val="none"/>
                <w:lang w:eastAsia="zh-CN"/>
              </w:rPr>
            </w:pPr>
            <w:r>
              <w:rPr>
                <w:rFonts w:hint="eastAsia" w:ascii="宋体" w:hAnsi="宋体" w:cs="宋体"/>
                <w:sz w:val="24"/>
                <w:highlight w:val="none"/>
                <w:lang w:eastAsia="zh-CN"/>
              </w:rPr>
              <w:t>短视频（</w:t>
            </w:r>
            <w:r>
              <w:rPr>
                <w:rFonts w:hint="eastAsia" w:ascii="宋体" w:hAnsi="宋体" w:cs="宋体"/>
                <w:sz w:val="24"/>
                <w:highlight w:val="none"/>
                <w:lang w:val="en-US" w:eastAsia="zh-CN"/>
              </w:rPr>
              <w:t>5分钟以内</w:t>
            </w:r>
            <w:r>
              <w:rPr>
                <w:rFonts w:hint="eastAsia" w:ascii="宋体" w:hAnsi="宋体" w:cs="宋体"/>
                <w:sz w:val="24"/>
                <w:highlight w:val="none"/>
                <w:lang w:eastAsia="zh-CN"/>
              </w:rPr>
              <w:t>）</w:t>
            </w:r>
          </w:p>
        </w:tc>
        <w:tc>
          <w:tcPr>
            <w:tcW w:w="1588" w:type="dxa"/>
            <w:noWrap w:val="0"/>
            <w:vAlign w:val="center"/>
          </w:tcPr>
          <w:p>
            <w:pPr>
              <w:jc w:val="left"/>
              <w:rPr>
                <w:rFonts w:hint="eastAsia" w:ascii="宋体" w:hAnsi="宋体" w:cs="宋体"/>
                <w:kern w:val="2"/>
                <w:sz w:val="24"/>
                <w:szCs w:val="24"/>
                <w:highlight w:val="none"/>
                <w:lang w:val="en-US" w:eastAsia="zh-CN" w:bidi="ar-SA"/>
              </w:rPr>
            </w:pPr>
          </w:p>
        </w:tc>
        <w:tc>
          <w:tcPr>
            <w:tcW w:w="1894" w:type="dxa"/>
            <w:vMerge w:val="continue"/>
            <w:noWrap w:val="0"/>
            <w:vAlign w:val="center"/>
          </w:tcPr>
          <w:p>
            <w:pPr>
              <w:jc w:val="left"/>
              <w:rPr>
                <w:rFonts w:hint="eastAsia" w:ascii="宋体" w:hAnsi="宋体" w:cs="宋体"/>
                <w:sz w:val="24"/>
                <w:highlight w:val="none"/>
              </w:rPr>
            </w:pPr>
          </w:p>
        </w:tc>
        <w:tc>
          <w:tcPr>
            <w:tcW w:w="1894" w:type="dxa"/>
            <w:noWrap w:val="0"/>
            <w:vAlign w:val="center"/>
          </w:tcPr>
          <w:p>
            <w:pPr>
              <w:jc w:val="left"/>
              <w:rPr>
                <w:rFonts w:hint="eastAsia" w:ascii="宋体" w:hAnsi="宋体" w:cs="宋体"/>
                <w:kern w:val="2"/>
                <w:sz w:val="24"/>
                <w:szCs w:val="24"/>
                <w:highlight w:val="none"/>
                <w:lang w:val="en-US" w:eastAsia="zh-CN" w:bidi="ar-SA"/>
              </w:rPr>
            </w:pPr>
          </w:p>
        </w:tc>
      </w:tr>
    </w:tbl>
    <w:p>
      <w:pPr>
        <w:pStyle w:val="2"/>
        <w:rPr>
          <w:highlight w:val="none"/>
        </w:rPr>
      </w:pPr>
    </w:p>
    <w:p>
      <w:pPr>
        <w:rPr>
          <w:highlight w:val="none"/>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24"/>
          <w:highlight w:val="none"/>
        </w:rPr>
      </w:pPr>
      <w:r>
        <w:rPr>
          <w:rFonts w:hint="eastAsia" w:ascii="宋体" w:hAnsi="宋体"/>
          <w:b/>
          <w:sz w:val="24"/>
          <w:highlight w:val="none"/>
        </w:rPr>
        <w:t>第四部分 投标文件格式</w:t>
      </w:r>
    </w:p>
    <w:p>
      <w:pPr>
        <w:tabs>
          <w:tab w:val="left" w:pos="1980"/>
        </w:tabs>
        <w:spacing w:before="120" w:line="360" w:lineRule="auto"/>
        <w:ind w:firstLine="4032" w:firstLineChars="1680"/>
        <w:rPr>
          <w:rFonts w:ascii="宋体" w:hAnsi="宋体"/>
          <w:sz w:val="24"/>
          <w:highlight w:val="none"/>
        </w:rPr>
      </w:pPr>
      <w:r>
        <w:rPr>
          <w:rFonts w:hint="eastAsia" w:ascii="宋体" w:hAnsi="宋体"/>
          <w:sz w:val="24"/>
          <w:highlight w:val="none"/>
        </w:rPr>
        <w:t>目     录</w:t>
      </w:r>
    </w:p>
    <w:p>
      <w:pPr>
        <w:numPr>
          <w:ilvl w:val="0"/>
          <w:numId w:val="13"/>
        </w:numPr>
        <w:spacing w:line="360" w:lineRule="auto"/>
        <w:ind w:firstLine="60"/>
        <w:rPr>
          <w:rFonts w:hint="eastAsia" w:ascii="宋体" w:hAnsi="宋体"/>
          <w:sz w:val="24"/>
          <w:highlight w:val="none"/>
        </w:rPr>
      </w:pPr>
      <w:r>
        <w:rPr>
          <w:rFonts w:hint="eastAsia" w:ascii="宋体" w:hAnsi="宋体"/>
          <w:sz w:val="24"/>
          <w:szCs w:val="21"/>
          <w:highlight w:val="none"/>
        </w:rPr>
        <w:t>投标书（统一格式见附件）</w:t>
      </w:r>
    </w:p>
    <w:p>
      <w:pPr>
        <w:numPr>
          <w:ilvl w:val="0"/>
          <w:numId w:val="13"/>
        </w:numPr>
        <w:spacing w:line="360" w:lineRule="auto"/>
        <w:ind w:firstLine="60"/>
        <w:rPr>
          <w:rFonts w:hint="eastAsia" w:ascii="宋体" w:hAnsi="宋体"/>
          <w:sz w:val="24"/>
          <w:highlight w:val="none"/>
        </w:rPr>
      </w:pPr>
      <w:r>
        <w:rPr>
          <w:rFonts w:hint="eastAsia" w:ascii="宋体" w:hAnsi="宋体"/>
          <w:sz w:val="24"/>
          <w:szCs w:val="21"/>
          <w:highlight w:val="none"/>
        </w:rPr>
        <w:t>投标报价表（统一格式见附件）</w:t>
      </w:r>
    </w:p>
    <w:p>
      <w:pPr>
        <w:numPr>
          <w:ilvl w:val="0"/>
          <w:numId w:val="13"/>
        </w:numPr>
        <w:spacing w:line="360" w:lineRule="auto"/>
        <w:ind w:firstLine="60"/>
        <w:rPr>
          <w:rFonts w:hint="eastAsia" w:ascii="宋体" w:hAnsi="宋体"/>
          <w:sz w:val="24"/>
          <w:highlight w:val="none"/>
        </w:rPr>
      </w:pPr>
      <w:r>
        <w:rPr>
          <w:rFonts w:hint="eastAsia" w:ascii="宋体" w:hAnsi="宋体"/>
          <w:sz w:val="24"/>
          <w:szCs w:val="21"/>
          <w:highlight w:val="none"/>
        </w:rPr>
        <w:t>资格证明文件（包含但不限于）</w:t>
      </w:r>
    </w:p>
    <w:p>
      <w:pPr>
        <w:numPr>
          <w:ilvl w:val="0"/>
          <w:numId w:val="13"/>
        </w:numPr>
        <w:spacing w:line="360" w:lineRule="auto"/>
        <w:ind w:firstLine="60"/>
        <w:rPr>
          <w:rFonts w:hint="eastAsia" w:ascii="宋体" w:hAnsi="宋体"/>
          <w:sz w:val="24"/>
          <w:szCs w:val="21"/>
          <w:highlight w:val="none"/>
        </w:rPr>
      </w:pPr>
      <w:r>
        <w:rPr>
          <w:rFonts w:hint="eastAsia" w:ascii="宋体" w:hAnsi="宋体"/>
          <w:sz w:val="24"/>
          <w:szCs w:val="21"/>
          <w:highlight w:val="none"/>
        </w:rPr>
        <w:t>企业宣传册及制作的样品</w:t>
      </w:r>
    </w:p>
    <w:p>
      <w:pPr>
        <w:numPr>
          <w:ilvl w:val="0"/>
          <w:numId w:val="13"/>
        </w:numPr>
        <w:spacing w:line="360" w:lineRule="auto"/>
        <w:ind w:firstLine="60"/>
        <w:rPr>
          <w:rFonts w:hint="eastAsia" w:ascii="宋体" w:hAnsi="宋体"/>
          <w:sz w:val="24"/>
          <w:szCs w:val="21"/>
          <w:highlight w:val="none"/>
        </w:rPr>
      </w:pPr>
      <w:r>
        <w:rPr>
          <w:rFonts w:hint="eastAsia" w:ascii="宋体" w:hAnsi="宋体"/>
          <w:sz w:val="24"/>
          <w:szCs w:val="21"/>
          <w:highlight w:val="none"/>
        </w:rPr>
        <w:t>依法缴纳税收和社会保障资金的记录</w:t>
      </w:r>
    </w:p>
    <w:p>
      <w:pPr>
        <w:numPr>
          <w:ilvl w:val="0"/>
          <w:numId w:val="13"/>
        </w:numPr>
        <w:spacing w:line="360" w:lineRule="auto"/>
        <w:ind w:firstLine="60"/>
        <w:rPr>
          <w:rFonts w:hint="eastAsia" w:ascii="宋体" w:hAnsi="宋体"/>
          <w:sz w:val="24"/>
          <w:szCs w:val="21"/>
          <w:highlight w:val="none"/>
        </w:rPr>
      </w:pPr>
      <w:r>
        <w:rPr>
          <w:rFonts w:hint="eastAsia" w:ascii="宋体" w:hAnsi="宋体"/>
          <w:sz w:val="24"/>
          <w:szCs w:val="21"/>
          <w:highlight w:val="none"/>
        </w:rPr>
        <w:t>在经营活动中没有重大违法记录的书面声明</w:t>
      </w:r>
    </w:p>
    <w:p>
      <w:pPr>
        <w:numPr>
          <w:ilvl w:val="0"/>
          <w:numId w:val="13"/>
        </w:numPr>
        <w:spacing w:line="360" w:lineRule="auto"/>
        <w:ind w:firstLine="60"/>
        <w:rPr>
          <w:rFonts w:hint="eastAsia" w:ascii="宋体" w:hAnsi="宋体"/>
          <w:sz w:val="24"/>
          <w:szCs w:val="21"/>
          <w:highlight w:val="none"/>
        </w:rPr>
      </w:pPr>
      <w:r>
        <w:rPr>
          <w:rFonts w:hint="eastAsia" w:ascii="宋体" w:hAnsi="宋体"/>
          <w:sz w:val="24"/>
          <w:szCs w:val="21"/>
          <w:highlight w:val="none"/>
        </w:rPr>
        <w:t>投标人商务符合性</w:t>
      </w:r>
      <w:r>
        <w:rPr>
          <w:rFonts w:ascii="宋体" w:hAnsi="宋体"/>
          <w:sz w:val="24"/>
          <w:szCs w:val="21"/>
          <w:highlight w:val="none"/>
        </w:rPr>
        <w:t>承诺函</w:t>
      </w:r>
    </w:p>
    <w:p>
      <w:pPr>
        <w:numPr>
          <w:ilvl w:val="0"/>
          <w:numId w:val="13"/>
        </w:numPr>
        <w:spacing w:line="360" w:lineRule="auto"/>
        <w:ind w:firstLine="60"/>
        <w:rPr>
          <w:rFonts w:hint="eastAsia" w:ascii="宋体" w:hAnsi="宋体"/>
          <w:sz w:val="24"/>
          <w:szCs w:val="21"/>
          <w:highlight w:val="none"/>
        </w:rPr>
      </w:pPr>
      <w:r>
        <w:rPr>
          <w:rFonts w:ascii="宋体" w:hAnsi="宋体"/>
          <w:sz w:val="24"/>
          <w:szCs w:val="21"/>
          <w:highlight w:val="none"/>
        </w:rPr>
        <w:t>投标人关联单位的说明</w:t>
      </w:r>
    </w:p>
    <w:p>
      <w:pPr>
        <w:numPr>
          <w:ilvl w:val="0"/>
          <w:numId w:val="13"/>
        </w:numPr>
        <w:spacing w:line="360" w:lineRule="auto"/>
        <w:ind w:firstLine="60"/>
        <w:rPr>
          <w:rFonts w:hint="eastAsia"/>
          <w:highlight w:val="none"/>
        </w:rPr>
      </w:pPr>
      <w:r>
        <w:rPr>
          <w:rFonts w:hint="eastAsia" w:ascii="宋体" w:hAnsi="宋体"/>
          <w:sz w:val="24"/>
          <w:szCs w:val="21"/>
          <w:highlight w:val="none"/>
        </w:rPr>
        <w:t xml:space="preserve">与评分因素有关的其他支持资料、数据等 </w:t>
      </w:r>
    </w:p>
    <w:p>
      <w:pPr>
        <w:tabs>
          <w:tab w:val="left" w:pos="900"/>
          <w:tab w:val="left" w:pos="5580"/>
        </w:tabs>
        <w:spacing w:before="360"/>
        <w:rPr>
          <w:rFonts w:ascii="宋体" w:hAnsi="宋体"/>
          <w:sz w:val="24"/>
          <w:szCs w:val="21"/>
          <w:highlight w:val="none"/>
        </w:rPr>
      </w:pPr>
    </w:p>
    <w:p>
      <w:pPr>
        <w:tabs>
          <w:tab w:val="left" w:pos="5580"/>
        </w:tabs>
        <w:spacing w:before="360"/>
        <w:rPr>
          <w:rFonts w:ascii="宋体" w:hAnsi="宋体"/>
          <w:sz w:val="24"/>
          <w:szCs w:val="21"/>
          <w:highlight w:val="none"/>
        </w:rPr>
      </w:pPr>
    </w:p>
    <w:p>
      <w:pPr>
        <w:tabs>
          <w:tab w:val="left" w:pos="5580"/>
        </w:tabs>
        <w:spacing w:before="360"/>
        <w:rPr>
          <w:rFonts w:ascii="宋体" w:hAnsi="宋体"/>
          <w:sz w:val="24"/>
          <w:szCs w:val="21"/>
          <w:highlight w:val="none"/>
        </w:rPr>
      </w:pPr>
    </w:p>
    <w:p>
      <w:pPr>
        <w:tabs>
          <w:tab w:val="left" w:pos="5580"/>
        </w:tabs>
        <w:spacing w:before="360"/>
        <w:rPr>
          <w:rFonts w:ascii="宋体" w:hAnsi="宋体"/>
          <w:sz w:val="24"/>
          <w:szCs w:val="21"/>
          <w:highlight w:val="none"/>
        </w:rPr>
      </w:pPr>
    </w:p>
    <w:p>
      <w:pPr>
        <w:pStyle w:val="4"/>
        <w:spacing w:line="360" w:lineRule="auto"/>
        <w:rPr>
          <w:rFonts w:ascii="宋体" w:hAnsi="宋体"/>
          <w:sz w:val="24"/>
          <w:highlight w:val="none"/>
        </w:rPr>
      </w:pPr>
      <w:r>
        <w:rPr>
          <w:rFonts w:hint="eastAsia" w:ascii="宋体" w:hAnsi="宋体"/>
          <w:b w:val="0"/>
          <w:bCs w:val="0"/>
          <w:szCs w:val="21"/>
          <w:highlight w:val="none"/>
        </w:rPr>
        <w:br w:type="page"/>
      </w:r>
      <w:bookmarkStart w:id="27" w:name="_Toc89569911"/>
      <w:r>
        <w:rPr>
          <w:rFonts w:hint="eastAsia" w:ascii="宋体" w:hAnsi="宋体"/>
          <w:sz w:val="24"/>
          <w:highlight w:val="none"/>
        </w:rPr>
        <w:t xml:space="preserve">附件1　　　　         </w:t>
      </w:r>
    </w:p>
    <w:p>
      <w:pPr>
        <w:pStyle w:val="4"/>
        <w:spacing w:line="360" w:lineRule="auto"/>
        <w:ind w:firstLine="1084" w:firstLineChars="450"/>
        <w:jc w:val="center"/>
        <w:rPr>
          <w:rFonts w:ascii="宋体" w:hAnsi="宋体"/>
          <w:sz w:val="24"/>
          <w:highlight w:val="none"/>
        </w:rPr>
      </w:pPr>
      <w:r>
        <w:rPr>
          <w:rFonts w:hint="eastAsia" w:ascii="宋体" w:hAnsi="宋体"/>
          <w:sz w:val="24"/>
          <w:highlight w:val="none"/>
        </w:rPr>
        <w:t>投标书</w:t>
      </w:r>
      <w:bookmarkEnd w:id="27"/>
    </w:p>
    <w:p>
      <w:pPr>
        <w:tabs>
          <w:tab w:val="left" w:pos="5580"/>
        </w:tabs>
        <w:spacing w:before="120" w:line="360" w:lineRule="auto"/>
        <w:rPr>
          <w:rFonts w:ascii="宋体" w:hAnsi="宋体"/>
          <w:sz w:val="24"/>
          <w:highlight w:val="none"/>
        </w:rPr>
      </w:pPr>
      <w:r>
        <w:rPr>
          <w:rFonts w:hint="eastAsia" w:ascii="宋体" w:hAnsi="宋体"/>
          <w:sz w:val="24"/>
          <w:highlight w:val="none"/>
        </w:rPr>
        <w:t>致：</w:t>
      </w:r>
      <w:r>
        <w:rPr>
          <w:rFonts w:hint="eastAsia" w:ascii="宋体" w:hAnsi="宋体"/>
          <w:i/>
          <w:sz w:val="24"/>
          <w:highlight w:val="none"/>
          <w:u w:val="single"/>
        </w:rPr>
        <w:t>北京华信医院</w:t>
      </w:r>
    </w:p>
    <w:p>
      <w:pPr>
        <w:snapToGrid w:val="0"/>
        <w:spacing w:line="360" w:lineRule="auto"/>
        <w:ind w:firstLine="480" w:firstLineChars="200"/>
        <w:rPr>
          <w:rFonts w:hAnsi="宋体"/>
          <w:sz w:val="24"/>
          <w:highlight w:val="none"/>
        </w:rPr>
      </w:pPr>
      <w:r>
        <w:rPr>
          <w:rFonts w:hint="eastAsia" w:hAnsi="宋体"/>
          <w:sz w:val="24"/>
          <w:highlight w:val="none"/>
        </w:rPr>
        <w:t>根据贵方为</w:t>
      </w:r>
      <w:r>
        <w:rPr>
          <w:rFonts w:hint="eastAsia" w:ascii="宋体" w:hAnsi="宋体"/>
          <w:i/>
          <w:sz w:val="24"/>
          <w:highlight w:val="none"/>
          <w:u w:val="single"/>
        </w:rPr>
        <w:t xml:space="preserve">宣传品设计制作服务 </w:t>
      </w:r>
      <w:r>
        <w:rPr>
          <w:rFonts w:hint="eastAsia" w:hAnsi="宋体"/>
          <w:sz w:val="24"/>
          <w:highlight w:val="none"/>
        </w:rPr>
        <w:t>项目招标采购货物及服务的投标邀请(</w:t>
      </w:r>
      <w:r>
        <w:rPr>
          <w:rFonts w:hint="eastAsia" w:hAnsi="宋体"/>
          <w:i/>
          <w:sz w:val="24"/>
          <w:highlight w:val="none"/>
          <w:u w:val="single"/>
        </w:rPr>
        <w:t>招标编号</w:t>
      </w:r>
      <w:r>
        <w:rPr>
          <w:rFonts w:hint="eastAsia" w:hAnsi="宋体"/>
          <w:sz w:val="24"/>
          <w:highlight w:val="none"/>
        </w:rPr>
        <w:t>),签字代表</w:t>
      </w:r>
      <w:r>
        <w:rPr>
          <w:rFonts w:hint="eastAsia" w:hAnsi="宋体"/>
          <w:sz w:val="24"/>
          <w:highlight w:val="none"/>
          <w:u w:val="single"/>
        </w:rPr>
        <w:t xml:space="preserve"> (</w:t>
      </w:r>
      <w:r>
        <w:rPr>
          <w:rFonts w:hint="eastAsia" w:hAnsi="宋体"/>
          <w:i/>
          <w:sz w:val="24"/>
          <w:highlight w:val="none"/>
          <w:u w:val="single"/>
        </w:rPr>
        <w:t>姓名、职务</w:t>
      </w:r>
      <w:r>
        <w:rPr>
          <w:rFonts w:hint="eastAsia" w:hAnsi="宋体"/>
          <w:sz w:val="24"/>
          <w:highlight w:val="none"/>
        </w:rPr>
        <w:t>)经正式授权并代表投标人（</w:t>
      </w:r>
      <w:r>
        <w:rPr>
          <w:rFonts w:hint="eastAsia" w:hAnsi="宋体"/>
          <w:i/>
          <w:sz w:val="24"/>
          <w:highlight w:val="none"/>
          <w:u w:val="single"/>
        </w:rPr>
        <w:t>投标人名称、地址</w:t>
      </w:r>
      <w:r>
        <w:rPr>
          <w:rFonts w:hint="eastAsia" w:hAnsi="宋体"/>
          <w:sz w:val="24"/>
          <w:highlight w:val="none"/>
        </w:rPr>
        <w:t>）提交下述文件</w:t>
      </w:r>
    </w:p>
    <w:p>
      <w:pPr>
        <w:pStyle w:val="12"/>
        <w:tabs>
          <w:tab w:val="left" w:pos="840"/>
        </w:tabs>
        <w:spacing w:line="360" w:lineRule="auto"/>
        <w:ind w:firstLine="424" w:firstLineChars="177"/>
        <w:rPr>
          <w:rFonts w:hAnsi="宋体"/>
          <w:sz w:val="24"/>
          <w:highlight w:val="none"/>
        </w:rPr>
      </w:pPr>
      <w:r>
        <w:rPr>
          <w:rFonts w:hint="eastAsia" w:hAnsi="宋体"/>
          <w:sz w:val="24"/>
          <w:highlight w:val="none"/>
        </w:rPr>
        <w:t>提供投标须知规定的全部投标文件：包括正本1份，4副本份。</w:t>
      </w:r>
    </w:p>
    <w:p>
      <w:pPr>
        <w:pStyle w:val="12"/>
        <w:tabs>
          <w:tab w:val="left" w:pos="525"/>
          <w:tab w:val="left" w:pos="945"/>
          <w:tab w:val="left" w:pos="5580"/>
        </w:tabs>
        <w:spacing w:line="360" w:lineRule="auto"/>
        <w:ind w:firstLine="424" w:firstLineChars="177"/>
        <w:rPr>
          <w:rFonts w:hAnsi="宋体"/>
          <w:sz w:val="24"/>
          <w:highlight w:val="none"/>
        </w:rPr>
      </w:pPr>
      <w:r>
        <w:rPr>
          <w:rFonts w:hint="eastAsia" w:hAnsi="宋体"/>
          <w:sz w:val="24"/>
          <w:highlight w:val="none"/>
        </w:rPr>
        <w:t>在此，签字代表宣布同意如下：</w:t>
      </w:r>
    </w:p>
    <w:p>
      <w:pPr>
        <w:pStyle w:val="12"/>
        <w:tabs>
          <w:tab w:val="left" w:pos="5580"/>
        </w:tabs>
        <w:spacing w:line="360" w:lineRule="auto"/>
        <w:ind w:firstLine="424" w:firstLineChars="177"/>
        <w:rPr>
          <w:rFonts w:hAnsi="宋体"/>
          <w:sz w:val="24"/>
          <w:highlight w:val="none"/>
        </w:rPr>
      </w:pPr>
      <w:r>
        <w:rPr>
          <w:rFonts w:hint="eastAsia" w:hAnsi="宋体"/>
          <w:sz w:val="24"/>
          <w:highlight w:val="none"/>
          <w:lang w:val="en-US" w:eastAsia="zh-CN"/>
        </w:rPr>
        <w:t>1</w:t>
      </w:r>
      <w:r>
        <w:rPr>
          <w:rFonts w:hint="eastAsia" w:hAnsi="宋体"/>
          <w:sz w:val="24"/>
          <w:highlight w:val="none"/>
        </w:rPr>
        <w:t>.投标人将按招标文件的规定履行合同责任和义务。</w:t>
      </w:r>
    </w:p>
    <w:p>
      <w:pPr>
        <w:pStyle w:val="12"/>
        <w:tabs>
          <w:tab w:val="left" w:pos="5580"/>
        </w:tabs>
        <w:spacing w:line="360" w:lineRule="auto"/>
        <w:ind w:firstLine="424" w:firstLineChars="177"/>
        <w:rPr>
          <w:rFonts w:hAnsi="宋体"/>
          <w:sz w:val="24"/>
          <w:highlight w:val="none"/>
        </w:rPr>
      </w:pPr>
      <w:r>
        <w:rPr>
          <w:rFonts w:hint="eastAsia" w:hAnsi="宋体"/>
          <w:sz w:val="24"/>
          <w:highlight w:val="none"/>
          <w:lang w:val="en-US" w:eastAsia="zh-CN"/>
        </w:rPr>
        <w:t>2.</w:t>
      </w:r>
      <w:r>
        <w:rPr>
          <w:rFonts w:hint="eastAsia" w:hAnsi="宋体"/>
          <w:sz w:val="24"/>
          <w:highlight w:val="none"/>
        </w:rPr>
        <w:t>投标人已详细审查全部招标文件。我们完全理解并同意放弃对这方面有不明及误解的权力。</w:t>
      </w:r>
    </w:p>
    <w:p>
      <w:pPr>
        <w:pStyle w:val="12"/>
        <w:tabs>
          <w:tab w:val="left" w:pos="5580"/>
        </w:tabs>
        <w:spacing w:line="360" w:lineRule="auto"/>
        <w:ind w:firstLine="424" w:firstLineChars="177"/>
        <w:rPr>
          <w:rFonts w:hAnsi="宋体"/>
          <w:sz w:val="24"/>
          <w:highlight w:val="none"/>
        </w:rPr>
      </w:pPr>
      <w:r>
        <w:rPr>
          <w:rFonts w:hint="eastAsia" w:hAnsi="宋体"/>
          <w:sz w:val="24"/>
          <w:highlight w:val="none"/>
          <w:lang w:val="en-US" w:eastAsia="zh-CN"/>
        </w:rPr>
        <w:t>3</w:t>
      </w:r>
      <w:r>
        <w:rPr>
          <w:rFonts w:hint="eastAsia" w:hAnsi="宋体"/>
          <w:sz w:val="24"/>
          <w:highlight w:val="none"/>
        </w:rPr>
        <w:t>.本投标有效期为自开标日起</w:t>
      </w:r>
      <w:r>
        <w:rPr>
          <w:rFonts w:hAnsi="宋体"/>
          <w:sz w:val="24"/>
          <w:highlight w:val="none"/>
          <w:u w:val="single"/>
        </w:rPr>
        <w:t>90</w:t>
      </w:r>
      <w:r>
        <w:rPr>
          <w:rFonts w:hint="eastAsia" w:hAnsi="宋体"/>
          <w:sz w:val="24"/>
          <w:highlight w:val="none"/>
        </w:rPr>
        <w:t>个日历日。</w:t>
      </w:r>
    </w:p>
    <w:p>
      <w:pPr>
        <w:pStyle w:val="12"/>
        <w:tabs>
          <w:tab w:val="left" w:pos="5580"/>
        </w:tabs>
        <w:spacing w:line="360" w:lineRule="auto"/>
        <w:ind w:firstLine="424" w:firstLineChars="177"/>
        <w:rPr>
          <w:rFonts w:hAnsi="宋体"/>
          <w:sz w:val="24"/>
          <w:highlight w:val="none"/>
        </w:rPr>
      </w:pPr>
      <w:r>
        <w:rPr>
          <w:rFonts w:hint="eastAsia" w:hAnsi="宋体"/>
          <w:sz w:val="24"/>
          <w:highlight w:val="none"/>
          <w:lang w:val="en-US" w:eastAsia="zh-CN"/>
        </w:rPr>
        <w:t>4</w:t>
      </w:r>
      <w:r>
        <w:rPr>
          <w:rFonts w:hint="eastAsia" w:hAnsi="宋体"/>
          <w:sz w:val="24"/>
          <w:highlight w:val="none"/>
        </w:rPr>
        <w:t>.根据投标人须知第1条规定，我方承诺，与买方聘请的为此项目提供咨询服务的公司及任何附属机构均无关联，我方不是买方的附属机构。</w:t>
      </w:r>
    </w:p>
    <w:p>
      <w:pPr>
        <w:pStyle w:val="12"/>
        <w:tabs>
          <w:tab w:val="left" w:pos="5580"/>
        </w:tabs>
        <w:spacing w:line="360" w:lineRule="auto"/>
        <w:ind w:firstLine="424" w:firstLineChars="177"/>
        <w:rPr>
          <w:rFonts w:hAnsi="宋体"/>
          <w:sz w:val="24"/>
          <w:highlight w:val="none"/>
        </w:rPr>
      </w:pPr>
      <w:r>
        <w:rPr>
          <w:rFonts w:hint="eastAsia" w:hAnsi="宋体"/>
          <w:sz w:val="24"/>
          <w:highlight w:val="none"/>
          <w:lang w:val="en-US" w:eastAsia="zh-CN"/>
        </w:rPr>
        <w:t>5</w:t>
      </w:r>
      <w:r>
        <w:rPr>
          <w:rFonts w:hint="eastAsia" w:hAnsi="宋体"/>
          <w:sz w:val="24"/>
          <w:highlight w:val="none"/>
        </w:rPr>
        <w:t>.投标人同意提供按照贵方可能要求的与其投标有关的一切数据或资料，完全理解贵方不一定接受最低价的投标或收到的任何投标。</w:t>
      </w:r>
    </w:p>
    <w:p>
      <w:pPr>
        <w:pStyle w:val="12"/>
        <w:tabs>
          <w:tab w:val="left" w:pos="5580"/>
        </w:tabs>
        <w:spacing w:line="360" w:lineRule="auto"/>
        <w:ind w:firstLine="424" w:firstLineChars="177"/>
        <w:rPr>
          <w:rFonts w:hAnsi="宋体"/>
          <w:sz w:val="24"/>
          <w:highlight w:val="none"/>
        </w:rPr>
      </w:pPr>
      <w:r>
        <w:rPr>
          <w:rFonts w:hint="eastAsia" w:hAnsi="宋体"/>
          <w:sz w:val="24"/>
          <w:highlight w:val="none"/>
          <w:lang w:val="en-US" w:eastAsia="zh-CN"/>
        </w:rPr>
        <w:t>6</w:t>
      </w:r>
      <w:r>
        <w:rPr>
          <w:rFonts w:hint="eastAsia" w:hAnsi="宋体"/>
          <w:sz w:val="24"/>
          <w:highlight w:val="none"/>
        </w:rPr>
        <w:t>.与本投标有关的一切正式往来信函请寄：</w:t>
      </w:r>
    </w:p>
    <w:p>
      <w:pPr>
        <w:pStyle w:val="12"/>
        <w:tabs>
          <w:tab w:val="left" w:pos="5580"/>
        </w:tabs>
        <w:spacing w:line="360" w:lineRule="auto"/>
        <w:ind w:left="420"/>
        <w:rPr>
          <w:rFonts w:hAnsi="宋体"/>
          <w:sz w:val="24"/>
          <w:highlight w:val="none"/>
        </w:rPr>
      </w:pPr>
    </w:p>
    <w:p>
      <w:pPr>
        <w:pStyle w:val="12"/>
        <w:tabs>
          <w:tab w:val="left" w:pos="5580"/>
        </w:tabs>
        <w:spacing w:line="360" w:lineRule="auto"/>
        <w:ind w:left="420"/>
        <w:rPr>
          <w:rFonts w:hAnsi="宋体"/>
          <w:sz w:val="24"/>
          <w:highlight w:val="none"/>
        </w:rPr>
      </w:pPr>
      <w:r>
        <w:rPr>
          <w:rFonts w:hint="eastAsia" w:hAnsi="宋体"/>
          <w:sz w:val="24"/>
          <w:highlight w:val="none"/>
        </w:rPr>
        <w:t xml:space="preserve">地址_________________________     </w:t>
      </w:r>
    </w:p>
    <w:p>
      <w:pPr>
        <w:pStyle w:val="12"/>
        <w:tabs>
          <w:tab w:val="left" w:pos="5580"/>
        </w:tabs>
        <w:spacing w:line="360" w:lineRule="auto"/>
        <w:ind w:left="420"/>
        <w:rPr>
          <w:rFonts w:hAnsi="宋体"/>
          <w:sz w:val="24"/>
          <w:highlight w:val="none"/>
        </w:rPr>
      </w:pPr>
      <w:r>
        <w:rPr>
          <w:rFonts w:hint="eastAsia" w:hAnsi="宋体"/>
          <w:sz w:val="24"/>
          <w:highlight w:val="none"/>
        </w:rPr>
        <w:t xml:space="preserve">电话_________________________     </w:t>
      </w:r>
    </w:p>
    <w:p>
      <w:pPr>
        <w:pStyle w:val="12"/>
        <w:tabs>
          <w:tab w:val="left" w:pos="5580"/>
        </w:tabs>
        <w:spacing w:line="360" w:lineRule="auto"/>
        <w:ind w:left="420"/>
        <w:rPr>
          <w:rFonts w:hAnsi="宋体"/>
          <w:sz w:val="24"/>
          <w:highlight w:val="none"/>
        </w:rPr>
      </w:pPr>
      <w:r>
        <w:rPr>
          <w:rFonts w:hint="eastAsia" w:hAnsi="宋体"/>
          <w:sz w:val="24"/>
          <w:highlight w:val="none"/>
        </w:rPr>
        <w:t>电子函件________________________</w:t>
      </w:r>
    </w:p>
    <w:p>
      <w:pPr>
        <w:pStyle w:val="12"/>
        <w:tabs>
          <w:tab w:val="left" w:pos="5580"/>
        </w:tabs>
        <w:spacing w:line="360" w:lineRule="auto"/>
        <w:ind w:left="420"/>
        <w:rPr>
          <w:rFonts w:hAnsi="宋体"/>
          <w:sz w:val="24"/>
          <w:highlight w:val="none"/>
        </w:rPr>
      </w:pPr>
      <w:r>
        <w:rPr>
          <w:rFonts w:hint="eastAsia" w:hAnsi="宋体"/>
          <w:sz w:val="24"/>
          <w:highlight w:val="none"/>
        </w:rPr>
        <w:t>投标人授权代表签字_______________</w:t>
      </w:r>
    </w:p>
    <w:p>
      <w:pPr>
        <w:pStyle w:val="12"/>
        <w:tabs>
          <w:tab w:val="left" w:pos="5580"/>
        </w:tabs>
        <w:spacing w:line="360" w:lineRule="auto"/>
        <w:ind w:left="420"/>
        <w:rPr>
          <w:rFonts w:hAnsi="宋体"/>
          <w:sz w:val="24"/>
          <w:highlight w:val="none"/>
        </w:rPr>
      </w:pPr>
      <w:r>
        <w:rPr>
          <w:rFonts w:hint="eastAsia" w:hAnsi="宋体"/>
          <w:sz w:val="24"/>
          <w:highlight w:val="none"/>
        </w:rPr>
        <w:t>投标人名称____________________</w:t>
      </w:r>
    </w:p>
    <w:p>
      <w:pPr>
        <w:pStyle w:val="12"/>
        <w:tabs>
          <w:tab w:val="left" w:pos="5580"/>
        </w:tabs>
        <w:spacing w:line="360" w:lineRule="auto"/>
        <w:ind w:left="420"/>
        <w:rPr>
          <w:rFonts w:hAnsi="宋体"/>
          <w:sz w:val="24"/>
          <w:highlight w:val="none"/>
          <w:u w:val="single"/>
        </w:rPr>
      </w:pPr>
      <w:r>
        <w:rPr>
          <w:rFonts w:hint="eastAsia" w:hAnsi="宋体"/>
          <w:sz w:val="24"/>
          <w:highlight w:val="none"/>
        </w:rPr>
        <w:t>开户名全称</w:t>
      </w:r>
      <w:r>
        <w:rPr>
          <w:rFonts w:hint="eastAsia" w:hAnsi="宋体"/>
          <w:sz w:val="24"/>
          <w:highlight w:val="none"/>
          <w:u w:val="single"/>
        </w:rPr>
        <w:t>　　　　　　　　　　</w:t>
      </w:r>
    </w:p>
    <w:p>
      <w:pPr>
        <w:pStyle w:val="12"/>
        <w:tabs>
          <w:tab w:val="left" w:pos="5580"/>
        </w:tabs>
        <w:spacing w:line="360" w:lineRule="auto"/>
        <w:ind w:left="420"/>
        <w:rPr>
          <w:rFonts w:hAnsi="宋体"/>
          <w:sz w:val="24"/>
          <w:highlight w:val="none"/>
        </w:rPr>
      </w:pPr>
      <w:r>
        <w:rPr>
          <w:rFonts w:hint="eastAsia" w:hAnsi="宋体"/>
          <w:sz w:val="24"/>
          <w:highlight w:val="none"/>
        </w:rPr>
        <w:t>开户银行</w:t>
      </w:r>
      <w:r>
        <w:rPr>
          <w:rFonts w:hint="eastAsia" w:hAnsi="宋体"/>
          <w:sz w:val="24"/>
          <w:highlight w:val="none"/>
          <w:u w:val="single"/>
        </w:rPr>
        <w:t>　　　　　　　　　　　</w:t>
      </w:r>
    </w:p>
    <w:p>
      <w:pPr>
        <w:pStyle w:val="12"/>
        <w:tabs>
          <w:tab w:val="left" w:pos="5580"/>
        </w:tabs>
        <w:spacing w:line="360" w:lineRule="auto"/>
        <w:ind w:left="420"/>
        <w:rPr>
          <w:rFonts w:hAnsi="宋体"/>
          <w:sz w:val="24"/>
          <w:highlight w:val="none"/>
        </w:rPr>
      </w:pPr>
      <w:r>
        <w:rPr>
          <w:rFonts w:hint="eastAsia" w:hAnsi="宋体"/>
          <w:sz w:val="24"/>
          <w:highlight w:val="none"/>
        </w:rPr>
        <w:t>银行帐号</w:t>
      </w:r>
      <w:r>
        <w:rPr>
          <w:rFonts w:hint="eastAsia" w:hAnsi="宋体"/>
          <w:sz w:val="24"/>
          <w:highlight w:val="none"/>
          <w:u w:val="single"/>
        </w:rPr>
        <w:t>　　　　　　　　　　　</w:t>
      </w:r>
    </w:p>
    <w:p>
      <w:pPr>
        <w:pStyle w:val="12"/>
        <w:tabs>
          <w:tab w:val="left" w:pos="5580"/>
        </w:tabs>
        <w:spacing w:line="360" w:lineRule="auto"/>
        <w:ind w:left="420"/>
        <w:rPr>
          <w:rFonts w:hAnsi="宋体"/>
          <w:sz w:val="24"/>
          <w:highlight w:val="none"/>
        </w:rPr>
      </w:pPr>
      <w:r>
        <w:rPr>
          <w:rFonts w:hint="eastAsia" w:hAnsi="宋体"/>
          <w:sz w:val="24"/>
          <w:highlight w:val="none"/>
        </w:rPr>
        <w:t>投标人公章</w:t>
      </w:r>
      <w:r>
        <w:rPr>
          <w:rFonts w:hint="eastAsia" w:hAnsi="宋体"/>
          <w:sz w:val="24"/>
          <w:highlight w:val="none"/>
          <w:u w:val="single"/>
        </w:rPr>
        <w:t xml:space="preserve">　　　　　　　　    </w:t>
      </w:r>
    </w:p>
    <w:p>
      <w:pPr>
        <w:pStyle w:val="12"/>
        <w:tabs>
          <w:tab w:val="left" w:pos="5580"/>
        </w:tabs>
        <w:spacing w:line="360" w:lineRule="auto"/>
        <w:ind w:left="420"/>
        <w:rPr>
          <w:rFonts w:hAnsi="宋体"/>
          <w:sz w:val="24"/>
          <w:highlight w:val="none"/>
          <w:u w:val="single"/>
        </w:rPr>
      </w:pPr>
      <w:r>
        <w:rPr>
          <w:rFonts w:hint="eastAsia" w:hAnsi="宋体"/>
          <w:sz w:val="24"/>
          <w:highlight w:val="none"/>
        </w:rPr>
        <w:t>日期</w:t>
      </w:r>
      <w:r>
        <w:rPr>
          <w:rFonts w:hint="eastAsia" w:hAnsi="宋体"/>
          <w:sz w:val="24"/>
          <w:highlight w:val="none"/>
          <w:u w:val="single"/>
        </w:rPr>
        <w:t xml:space="preserve">　　　　　　　　　　　   </w:t>
      </w:r>
    </w:p>
    <w:p>
      <w:pPr>
        <w:widowControl/>
        <w:spacing w:line="360" w:lineRule="auto"/>
        <w:jc w:val="left"/>
        <w:rPr>
          <w:rFonts w:ascii="宋体" w:hAnsi="宋体"/>
          <w:sz w:val="24"/>
          <w:szCs w:val="21"/>
          <w:highlight w:val="none"/>
        </w:rPr>
        <w:sectPr>
          <w:pgSz w:w="11906" w:h="16838"/>
          <w:pgMar w:top="1440" w:right="1800" w:bottom="1440" w:left="1800" w:header="851" w:footer="992" w:gutter="0"/>
          <w:cols w:space="720" w:num="1"/>
          <w:docGrid w:type="lines" w:linePitch="312" w:charSpace="0"/>
        </w:sectPr>
      </w:pPr>
    </w:p>
    <w:p>
      <w:pPr>
        <w:pStyle w:val="4"/>
        <w:spacing w:line="360" w:lineRule="auto"/>
        <w:rPr>
          <w:rFonts w:ascii="宋体" w:hAnsi="宋体"/>
          <w:sz w:val="24"/>
          <w:szCs w:val="24"/>
          <w:highlight w:val="none"/>
        </w:rPr>
      </w:pPr>
      <w:bookmarkStart w:id="28" w:name="_Toc302746894"/>
      <w:r>
        <w:rPr>
          <w:rFonts w:hint="eastAsia" w:ascii="宋体" w:hAnsi="宋体"/>
          <w:sz w:val="24"/>
          <w:szCs w:val="24"/>
          <w:highlight w:val="none"/>
        </w:rPr>
        <w:t>附件2　　　　               投标报价表</w:t>
      </w:r>
      <w:bookmarkEnd w:id="28"/>
    </w:p>
    <w:p>
      <w:pPr>
        <w:pStyle w:val="12"/>
        <w:spacing w:line="360" w:lineRule="auto"/>
        <w:ind w:firstLine="1440" w:firstLineChars="600"/>
        <w:rPr>
          <w:rFonts w:hAnsi="宋体"/>
          <w:sz w:val="24"/>
          <w:szCs w:val="24"/>
          <w:highlight w:val="none"/>
        </w:rPr>
      </w:pPr>
      <w:r>
        <w:rPr>
          <w:rFonts w:hint="eastAsia" w:hAnsi="宋体"/>
          <w:sz w:val="24"/>
          <w:szCs w:val="24"/>
          <w:highlight w:val="none"/>
        </w:rPr>
        <w:t xml:space="preserve"> 招标编号：________ 　　报价单位：人民币元</w:t>
      </w:r>
    </w:p>
    <w:tbl>
      <w:tblPr>
        <w:tblStyle w:val="23"/>
        <w:tblpPr w:leftFromText="180" w:rightFromText="180" w:vertAnchor="text" w:horzAnchor="margin" w:tblpXSpec="center" w:tblpY="631"/>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77"/>
        <w:gridCol w:w="1474"/>
        <w:gridCol w:w="1245"/>
        <w:gridCol w:w="2041"/>
        <w:gridCol w:w="178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0" w:type="dxa"/>
            <w:noWrap w:val="0"/>
            <w:vAlign w:val="center"/>
          </w:tcPr>
          <w:p>
            <w:pPr>
              <w:jc w:val="center"/>
              <w:rPr>
                <w:rFonts w:hint="eastAsia" w:ascii="Calibri" w:hAnsi="Calibri" w:eastAsia="微软雅黑"/>
                <w:sz w:val="22"/>
                <w:highlight w:val="none"/>
              </w:rPr>
            </w:pPr>
          </w:p>
        </w:tc>
        <w:tc>
          <w:tcPr>
            <w:tcW w:w="1277" w:type="dxa"/>
            <w:noWrap w:val="0"/>
            <w:vAlign w:val="center"/>
          </w:tcPr>
          <w:p>
            <w:pPr>
              <w:ind w:firstLine="363"/>
              <w:jc w:val="center"/>
              <w:rPr>
                <w:rFonts w:hint="eastAsia" w:ascii="Calibri" w:hAnsi="Calibri"/>
                <w:sz w:val="24"/>
                <w:szCs w:val="22"/>
                <w:highlight w:val="none"/>
              </w:rPr>
            </w:pPr>
            <w:r>
              <w:rPr>
                <w:rFonts w:hint="eastAsia" w:ascii="Calibri" w:hAnsi="Calibri" w:eastAsia="微软雅黑"/>
                <w:sz w:val="22"/>
                <w:highlight w:val="none"/>
              </w:rPr>
              <w:t>项目</w:t>
            </w:r>
          </w:p>
        </w:tc>
        <w:tc>
          <w:tcPr>
            <w:tcW w:w="1474" w:type="dxa"/>
            <w:noWrap w:val="0"/>
            <w:vAlign w:val="center"/>
          </w:tcPr>
          <w:p>
            <w:pPr>
              <w:jc w:val="center"/>
              <w:rPr>
                <w:rFonts w:hint="eastAsia" w:ascii="Calibri" w:hAnsi="Calibri"/>
                <w:sz w:val="24"/>
                <w:szCs w:val="22"/>
                <w:highlight w:val="none"/>
              </w:rPr>
            </w:pPr>
            <w:r>
              <w:rPr>
                <w:rFonts w:hint="eastAsia" w:ascii="Calibri" w:hAnsi="Calibri" w:eastAsia="微软雅黑"/>
                <w:sz w:val="22"/>
                <w:highlight w:val="none"/>
              </w:rPr>
              <w:t>规格</w:t>
            </w:r>
          </w:p>
        </w:tc>
        <w:tc>
          <w:tcPr>
            <w:tcW w:w="1245" w:type="dxa"/>
            <w:noWrap w:val="0"/>
            <w:vAlign w:val="center"/>
          </w:tcPr>
          <w:p>
            <w:pPr>
              <w:ind w:firstLine="363"/>
              <w:jc w:val="center"/>
              <w:rPr>
                <w:rFonts w:hint="eastAsia" w:ascii="Calibri" w:hAnsi="Calibri"/>
                <w:sz w:val="24"/>
                <w:szCs w:val="22"/>
                <w:highlight w:val="none"/>
              </w:rPr>
            </w:pPr>
            <w:r>
              <w:rPr>
                <w:rFonts w:hint="eastAsia" w:ascii="Calibri" w:hAnsi="Calibri" w:eastAsia="微软雅黑"/>
                <w:sz w:val="22"/>
                <w:highlight w:val="none"/>
              </w:rPr>
              <w:t>数量（份）</w:t>
            </w:r>
          </w:p>
        </w:tc>
        <w:tc>
          <w:tcPr>
            <w:tcW w:w="2041" w:type="dxa"/>
            <w:noWrap w:val="0"/>
            <w:vAlign w:val="center"/>
          </w:tcPr>
          <w:p>
            <w:pPr>
              <w:ind w:firstLine="363"/>
              <w:jc w:val="center"/>
              <w:rPr>
                <w:rFonts w:hint="eastAsia" w:ascii="Calibri" w:hAnsi="Calibri" w:eastAsia="微软雅黑"/>
                <w:sz w:val="22"/>
                <w:highlight w:val="none"/>
              </w:rPr>
            </w:pPr>
            <w:r>
              <w:rPr>
                <w:rFonts w:hint="eastAsia" w:ascii="Calibri" w:hAnsi="Calibri" w:eastAsia="微软雅黑"/>
                <w:sz w:val="22"/>
                <w:highlight w:val="none"/>
              </w:rPr>
              <w:t>服务项目</w:t>
            </w:r>
          </w:p>
        </w:tc>
        <w:tc>
          <w:tcPr>
            <w:tcW w:w="1787" w:type="dxa"/>
            <w:noWrap w:val="0"/>
            <w:vAlign w:val="center"/>
          </w:tcPr>
          <w:p>
            <w:pPr>
              <w:jc w:val="center"/>
              <w:rPr>
                <w:rFonts w:hint="eastAsia" w:ascii="Calibri" w:hAnsi="Calibri"/>
                <w:sz w:val="24"/>
                <w:szCs w:val="22"/>
                <w:highlight w:val="none"/>
              </w:rPr>
            </w:pPr>
            <w:r>
              <w:rPr>
                <w:rFonts w:hint="eastAsia" w:ascii="Calibri" w:hAnsi="Calibri" w:eastAsia="微软雅黑"/>
                <w:sz w:val="22"/>
                <w:highlight w:val="none"/>
              </w:rPr>
              <w:t>材质</w:t>
            </w:r>
          </w:p>
        </w:tc>
        <w:tc>
          <w:tcPr>
            <w:tcW w:w="1313" w:type="dxa"/>
            <w:noWrap w:val="0"/>
            <w:vAlign w:val="center"/>
          </w:tcPr>
          <w:p>
            <w:pPr>
              <w:ind w:firstLine="363"/>
              <w:jc w:val="center"/>
              <w:rPr>
                <w:rFonts w:hint="eastAsia" w:ascii="Calibri" w:hAnsi="Calibri"/>
                <w:sz w:val="24"/>
                <w:szCs w:val="22"/>
                <w:highlight w:val="none"/>
              </w:rPr>
            </w:pPr>
            <w:r>
              <w:rPr>
                <w:rFonts w:hint="eastAsia" w:ascii="Calibri" w:hAnsi="Calibri" w:eastAsia="微软雅黑"/>
                <w:sz w:val="22"/>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60" w:type="dxa"/>
            <w:vMerge w:val="restart"/>
            <w:noWrap w:val="0"/>
            <w:vAlign w:val="center"/>
          </w:tcPr>
          <w:p>
            <w:pPr>
              <w:jc w:val="center"/>
              <w:rPr>
                <w:rFonts w:ascii="Calibri" w:hAnsi="Calibri" w:eastAsia="微软雅黑"/>
                <w:sz w:val="22"/>
                <w:highlight w:val="none"/>
              </w:rPr>
            </w:pPr>
            <w:r>
              <w:rPr>
                <w:rFonts w:hint="eastAsia" w:ascii="Calibri" w:hAnsi="Calibri" w:eastAsia="微软雅黑"/>
                <w:sz w:val="22"/>
                <w:highlight w:val="none"/>
              </w:rPr>
              <w:t>1</w:t>
            </w:r>
          </w:p>
        </w:tc>
        <w:tc>
          <w:tcPr>
            <w:tcW w:w="1277"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报纸</w:t>
            </w: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四版</w:t>
            </w: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电子版</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w:t>
            </w:r>
          </w:p>
        </w:tc>
        <w:tc>
          <w:tcPr>
            <w:tcW w:w="1787" w:type="dxa"/>
            <w:noWrap w:val="0"/>
            <w:vAlign w:val="center"/>
          </w:tcPr>
          <w:p>
            <w:pPr>
              <w:jc w:val="center"/>
              <w:rPr>
                <w:rFonts w:ascii="宋体" w:hAnsi="宋体" w:cs="宋体"/>
                <w:sz w:val="24"/>
                <w:highlight w:val="none"/>
              </w:rPr>
            </w:pPr>
            <w:r>
              <w:rPr>
                <w:rFonts w:hint="eastAsia" w:ascii="宋体" w:hAnsi="宋体" w:cs="宋体"/>
                <w:sz w:val="24"/>
                <w:highlight w:val="none"/>
              </w:rPr>
              <w:t>\</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八版</w:t>
            </w: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电子版</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w:t>
            </w:r>
          </w:p>
        </w:tc>
        <w:tc>
          <w:tcPr>
            <w:tcW w:w="1787" w:type="dxa"/>
            <w:noWrap w:val="0"/>
            <w:vAlign w:val="center"/>
          </w:tcPr>
          <w:p>
            <w:pPr>
              <w:jc w:val="center"/>
              <w:rPr>
                <w:rFonts w:ascii="宋体" w:hAnsi="宋体" w:cs="宋体"/>
                <w:sz w:val="24"/>
                <w:highlight w:val="none"/>
              </w:rPr>
            </w:pPr>
            <w:r>
              <w:rPr>
                <w:rFonts w:hint="eastAsia" w:ascii="宋体" w:hAnsi="宋体" w:cs="宋体"/>
                <w:sz w:val="24"/>
                <w:highlight w:val="none"/>
              </w:rPr>
              <w:t>\</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0" w:type="dxa"/>
            <w:vMerge w:val="restart"/>
            <w:noWrap w:val="0"/>
            <w:vAlign w:val="center"/>
          </w:tcPr>
          <w:p>
            <w:pPr>
              <w:jc w:val="center"/>
              <w:rPr>
                <w:rFonts w:ascii="Calibri" w:hAnsi="Calibri" w:eastAsia="微软雅黑"/>
                <w:sz w:val="22"/>
                <w:highlight w:val="none"/>
              </w:rPr>
            </w:pPr>
            <w:r>
              <w:rPr>
                <w:rFonts w:hint="eastAsia" w:ascii="Calibri" w:hAnsi="Calibri" w:eastAsia="微软雅黑"/>
                <w:sz w:val="22"/>
                <w:highlight w:val="none"/>
              </w:rPr>
              <w:t>2</w:t>
            </w:r>
          </w:p>
        </w:tc>
        <w:tc>
          <w:tcPr>
            <w:tcW w:w="1277"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宣传册</w:t>
            </w:r>
          </w:p>
        </w:tc>
        <w:tc>
          <w:tcPr>
            <w:tcW w:w="1474"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285*210</w:t>
            </w:r>
          </w:p>
          <w:p>
            <w:pPr>
              <w:jc w:val="center"/>
              <w:rPr>
                <w:rFonts w:hint="eastAsia" w:ascii="宋体" w:hAnsi="宋体" w:cs="宋体"/>
                <w:sz w:val="24"/>
                <w:highlight w:val="none"/>
              </w:rPr>
            </w:pPr>
            <w:r>
              <w:rPr>
                <w:rFonts w:hint="eastAsia" w:ascii="宋体" w:hAnsi="宋体" w:cs="宋体"/>
                <w:sz w:val="24"/>
                <w:highlight w:val="none"/>
              </w:rPr>
              <w:t>10-20页</w:t>
            </w: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1000</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ascii="宋体" w:hAnsi="宋体" w:cs="宋体"/>
                <w:sz w:val="24"/>
                <w:highlight w:val="none"/>
              </w:rPr>
            </w:pPr>
            <w:r>
              <w:rPr>
                <w:rFonts w:hint="eastAsia" w:ascii="宋体" w:hAnsi="宋体" w:cs="宋体"/>
                <w:sz w:val="24"/>
                <w:highlight w:val="none"/>
              </w:rPr>
              <w:t>128克特种纸</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vMerge w:val="continue"/>
            <w:noWrap w:val="0"/>
            <w:vAlign w:val="center"/>
          </w:tcPr>
          <w:p>
            <w:pPr>
              <w:jc w:val="center"/>
              <w:rPr>
                <w:rFonts w:hint="eastAsia" w:ascii="宋体" w:hAnsi="宋体" w:cs="宋体"/>
                <w:sz w:val="24"/>
                <w:highlight w:val="none"/>
              </w:rPr>
            </w:pP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2000</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128克特种纸</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vMerge w:val="continue"/>
            <w:noWrap w:val="0"/>
            <w:vAlign w:val="center"/>
          </w:tcPr>
          <w:p>
            <w:pPr>
              <w:jc w:val="center"/>
              <w:rPr>
                <w:rFonts w:hint="eastAsia" w:ascii="宋体" w:hAnsi="宋体" w:cs="宋体"/>
                <w:sz w:val="24"/>
                <w:highlight w:val="none"/>
              </w:rPr>
            </w:pP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3000</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128克特种纸</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0" w:type="dxa"/>
            <w:vMerge w:val="restart"/>
            <w:noWrap w:val="0"/>
            <w:vAlign w:val="center"/>
          </w:tcPr>
          <w:p>
            <w:pPr>
              <w:jc w:val="center"/>
              <w:rPr>
                <w:rFonts w:ascii="Calibri" w:hAnsi="Calibri" w:eastAsia="微软雅黑"/>
                <w:sz w:val="22"/>
                <w:highlight w:val="none"/>
              </w:rPr>
            </w:pPr>
            <w:r>
              <w:rPr>
                <w:rFonts w:hint="eastAsia" w:ascii="Calibri" w:hAnsi="Calibri" w:eastAsia="微软雅黑"/>
                <w:sz w:val="22"/>
                <w:highlight w:val="none"/>
              </w:rPr>
              <w:t>3</w:t>
            </w:r>
          </w:p>
        </w:tc>
        <w:tc>
          <w:tcPr>
            <w:tcW w:w="1277"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折页</w:t>
            </w:r>
          </w:p>
        </w:tc>
        <w:tc>
          <w:tcPr>
            <w:tcW w:w="1474"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285*210</w:t>
            </w:r>
          </w:p>
          <w:p>
            <w:pPr>
              <w:jc w:val="center"/>
              <w:rPr>
                <w:rFonts w:hint="eastAsia" w:ascii="宋体" w:hAnsi="宋体" w:cs="宋体"/>
                <w:sz w:val="24"/>
                <w:highlight w:val="none"/>
              </w:rPr>
            </w:pPr>
            <w:r>
              <w:rPr>
                <w:rFonts w:hint="eastAsia" w:ascii="宋体" w:hAnsi="宋体" w:cs="宋体"/>
                <w:sz w:val="24"/>
                <w:highlight w:val="none"/>
              </w:rPr>
              <w:t>2折页</w:t>
            </w: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1000</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128克铜版纸</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vMerge w:val="continue"/>
            <w:noWrap w:val="0"/>
            <w:vAlign w:val="center"/>
          </w:tcPr>
          <w:p>
            <w:pPr>
              <w:jc w:val="center"/>
              <w:rPr>
                <w:rFonts w:hint="eastAsia" w:ascii="宋体" w:hAnsi="宋体" w:cs="宋体"/>
                <w:sz w:val="24"/>
                <w:highlight w:val="none"/>
              </w:rPr>
            </w:pP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2000</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128克铜版纸</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vMerge w:val="continue"/>
            <w:noWrap w:val="0"/>
            <w:vAlign w:val="center"/>
          </w:tcPr>
          <w:p>
            <w:pPr>
              <w:jc w:val="center"/>
              <w:rPr>
                <w:rFonts w:hint="eastAsia" w:ascii="宋体" w:hAnsi="宋体" w:cs="宋体"/>
                <w:sz w:val="24"/>
                <w:highlight w:val="none"/>
              </w:rPr>
            </w:pPr>
          </w:p>
        </w:tc>
        <w:tc>
          <w:tcPr>
            <w:tcW w:w="124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3000</w:t>
            </w: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128克铜版纸</w:t>
            </w: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60" w:type="dxa"/>
            <w:noWrap w:val="0"/>
            <w:vAlign w:val="center"/>
          </w:tcPr>
          <w:p>
            <w:pPr>
              <w:jc w:val="center"/>
              <w:rPr>
                <w:rFonts w:ascii="Calibri" w:hAnsi="Calibri" w:eastAsia="微软雅黑"/>
                <w:sz w:val="22"/>
                <w:highlight w:val="none"/>
              </w:rPr>
            </w:pPr>
            <w:r>
              <w:rPr>
                <w:rFonts w:hint="eastAsia" w:ascii="Calibri" w:hAnsi="Calibri" w:eastAsia="微软雅黑"/>
                <w:sz w:val="22"/>
                <w:highlight w:val="none"/>
              </w:rPr>
              <w:t>4</w:t>
            </w:r>
          </w:p>
        </w:tc>
        <w:tc>
          <w:tcPr>
            <w:tcW w:w="127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易拉宝</w:t>
            </w: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80*200</w:t>
            </w:r>
          </w:p>
        </w:tc>
        <w:tc>
          <w:tcPr>
            <w:tcW w:w="1245" w:type="dxa"/>
            <w:noWrap w:val="0"/>
            <w:vAlign w:val="center"/>
          </w:tcPr>
          <w:p>
            <w:pPr>
              <w:jc w:val="center"/>
              <w:rPr>
                <w:rFonts w:hint="eastAsia" w:ascii="宋体" w:hAnsi="宋体" w:cs="宋体"/>
                <w:sz w:val="24"/>
                <w:highlight w:val="none"/>
              </w:rPr>
            </w:pP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0" w:type="dxa"/>
            <w:vMerge w:val="restart"/>
            <w:noWrap w:val="0"/>
            <w:vAlign w:val="center"/>
          </w:tcPr>
          <w:p>
            <w:pPr>
              <w:jc w:val="center"/>
              <w:rPr>
                <w:rFonts w:ascii="Calibri" w:hAnsi="Calibri" w:eastAsia="微软雅黑"/>
                <w:sz w:val="22"/>
                <w:highlight w:val="none"/>
              </w:rPr>
            </w:pPr>
            <w:r>
              <w:rPr>
                <w:rFonts w:hint="eastAsia" w:ascii="Calibri" w:hAnsi="Calibri" w:eastAsia="微软雅黑"/>
                <w:sz w:val="22"/>
                <w:highlight w:val="none"/>
              </w:rPr>
              <w:t>5</w:t>
            </w:r>
          </w:p>
        </w:tc>
        <w:tc>
          <w:tcPr>
            <w:tcW w:w="1277"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海报</w:t>
            </w: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60*90及以下</w:t>
            </w:r>
          </w:p>
        </w:tc>
        <w:tc>
          <w:tcPr>
            <w:tcW w:w="1245" w:type="dxa"/>
            <w:noWrap w:val="0"/>
            <w:vAlign w:val="center"/>
          </w:tcPr>
          <w:p>
            <w:pPr>
              <w:jc w:val="center"/>
              <w:rPr>
                <w:rFonts w:hint="eastAsia" w:ascii="宋体" w:hAnsi="宋体" w:cs="宋体"/>
                <w:sz w:val="24"/>
                <w:highlight w:val="none"/>
              </w:rPr>
            </w:pP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90*120及以上</w:t>
            </w:r>
          </w:p>
        </w:tc>
        <w:tc>
          <w:tcPr>
            <w:tcW w:w="1245" w:type="dxa"/>
            <w:noWrap w:val="0"/>
            <w:vAlign w:val="center"/>
          </w:tcPr>
          <w:p>
            <w:pPr>
              <w:jc w:val="center"/>
              <w:rPr>
                <w:rFonts w:hint="eastAsia" w:ascii="宋体" w:hAnsi="宋体" w:cs="宋体"/>
                <w:sz w:val="24"/>
                <w:highlight w:val="none"/>
              </w:rPr>
            </w:pP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w:t>
            </w:r>
          </w:p>
        </w:tc>
        <w:tc>
          <w:tcPr>
            <w:tcW w:w="1787" w:type="dxa"/>
            <w:noWrap w:val="0"/>
            <w:vAlign w:val="center"/>
          </w:tcPr>
          <w:p>
            <w:pPr>
              <w:jc w:val="center"/>
              <w:rPr>
                <w:rFonts w:hint="eastAsia" w:ascii="宋体" w:hAnsi="宋体" w:cs="宋体"/>
                <w:sz w:val="24"/>
                <w:highlight w:val="none"/>
              </w:rPr>
            </w:pP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60" w:type="dxa"/>
            <w:noWrap w:val="0"/>
            <w:vAlign w:val="center"/>
          </w:tcPr>
          <w:p>
            <w:pPr>
              <w:jc w:val="center"/>
              <w:rPr>
                <w:rFonts w:ascii="Calibri" w:hAnsi="Calibri" w:eastAsia="微软雅黑"/>
                <w:sz w:val="22"/>
                <w:highlight w:val="none"/>
              </w:rPr>
            </w:pPr>
            <w:r>
              <w:rPr>
                <w:rFonts w:hint="eastAsia" w:ascii="Calibri" w:hAnsi="Calibri" w:eastAsia="微软雅黑"/>
                <w:sz w:val="22"/>
                <w:highlight w:val="none"/>
              </w:rPr>
              <w:t>6</w:t>
            </w:r>
          </w:p>
        </w:tc>
        <w:tc>
          <w:tcPr>
            <w:tcW w:w="127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户外宣传栏</w:t>
            </w:r>
          </w:p>
        </w:tc>
        <w:tc>
          <w:tcPr>
            <w:tcW w:w="1474" w:type="dxa"/>
            <w:noWrap w:val="0"/>
            <w:vAlign w:val="center"/>
          </w:tcPr>
          <w:p>
            <w:pPr>
              <w:jc w:val="center"/>
              <w:rPr>
                <w:rFonts w:hint="eastAsia" w:ascii="宋体" w:hAnsi="宋体" w:cs="宋体"/>
                <w:sz w:val="24"/>
                <w:highlight w:val="none"/>
              </w:rPr>
            </w:pPr>
          </w:p>
        </w:tc>
        <w:tc>
          <w:tcPr>
            <w:tcW w:w="1245" w:type="dxa"/>
            <w:noWrap w:val="0"/>
            <w:vAlign w:val="center"/>
          </w:tcPr>
          <w:p>
            <w:pPr>
              <w:jc w:val="center"/>
              <w:rPr>
                <w:rFonts w:hint="eastAsia" w:ascii="宋体" w:hAnsi="宋体" w:cs="宋体"/>
                <w:sz w:val="24"/>
                <w:highlight w:val="none"/>
              </w:rPr>
            </w:pPr>
          </w:p>
        </w:tc>
        <w:tc>
          <w:tcPr>
            <w:tcW w:w="204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设计、印刷、运输、安装</w:t>
            </w:r>
          </w:p>
        </w:tc>
        <w:tc>
          <w:tcPr>
            <w:tcW w:w="1787" w:type="dxa"/>
            <w:noWrap w:val="0"/>
            <w:vAlign w:val="center"/>
          </w:tcPr>
          <w:p>
            <w:pPr>
              <w:jc w:val="center"/>
              <w:rPr>
                <w:rFonts w:hint="eastAsia" w:ascii="宋体" w:hAnsi="宋体" w:cs="宋体"/>
                <w:sz w:val="24"/>
                <w:highlight w:val="none"/>
              </w:rPr>
            </w:pP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60" w:type="dxa"/>
            <w:vMerge w:val="restart"/>
            <w:noWrap w:val="0"/>
            <w:vAlign w:val="center"/>
          </w:tcPr>
          <w:p>
            <w:pPr>
              <w:jc w:val="center"/>
              <w:rPr>
                <w:rFonts w:hint="eastAsia" w:ascii="Calibri" w:hAnsi="Calibri" w:eastAsia="微软雅黑"/>
                <w:sz w:val="22"/>
                <w:highlight w:val="none"/>
                <w:lang w:val="en-US" w:eastAsia="zh-CN"/>
              </w:rPr>
            </w:pPr>
            <w:r>
              <w:rPr>
                <w:rFonts w:hint="eastAsia" w:ascii="Calibri" w:hAnsi="Calibri" w:eastAsia="微软雅黑"/>
                <w:sz w:val="22"/>
                <w:highlight w:val="none"/>
                <w:lang w:val="en-US" w:eastAsia="zh-CN"/>
              </w:rPr>
              <w:t>7</w:t>
            </w:r>
          </w:p>
        </w:tc>
        <w:tc>
          <w:tcPr>
            <w:tcW w:w="1277"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视频</w:t>
            </w: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lang w:eastAsia="zh-CN"/>
              </w:rPr>
              <w:t>宣传片（</w:t>
            </w:r>
            <w:r>
              <w:rPr>
                <w:rFonts w:hint="eastAsia" w:ascii="宋体" w:hAnsi="宋体" w:cs="宋体"/>
                <w:sz w:val="24"/>
                <w:highlight w:val="none"/>
                <w:lang w:val="en-US" w:eastAsia="zh-CN"/>
              </w:rPr>
              <w:t>按每分钟报价</w:t>
            </w:r>
            <w:r>
              <w:rPr>
                <w:rFonts w:hint="eastAsia" w:ascii="宋体" w:hAnsi="宋体" w:cs="宋体"/>
                <w:sz w:val="24"/>
                <w:highlight w:val="none"/>
                <w:lang w:eastAsia="zh-CN"/>
              </w:rPr>
              <w:t>）</w:t>
            </w:r>
          </w:p>
        </w:tc>
        <w:tc>
          <w:tcPr>
            <w:tcW w:w="1245" w:type="dxa"/>
            <w:noWrap w:val="0"/>
            <w:vAlign w:val="center"/>
          </w:tcPr>
          <w:p>
            <w:pPr>
              <w:jc w:val="center"/>
              <w:rPr>
                <w:rFonts w:hint="eastAsia" w:ascii="宋体" w:hAnsi="宋体" w:cs="宋体"/>
                <w:sz w:val="24"/>
                <w:highlight w:val="none"/>
              </w:rPr>
            </w:pPr>
          </w:p>
        </w:tc>
        <w:tc>
          <w:tcPr>
            <w:tcW w:w="2041" w:type="dxa"/>
            <w:vMerge w:val="restart"/>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rPr>
              <w:t>拍摄、制作</w:t>
            </w:r>
          </w:p>
        </w:tc>
        <w:tc>
          <w:tcPr>
            <w:tcW w:w="1787" w:type="dxa"/>
            <w:noWrap w:val="0"/>
            <w:vAlign w:val="center"/>
          </w:tcPr>
          <w:p>
            <w:pPr>
              <w:jc w:val="center"/>
              <w:rPr>
                <w:rFonts w:hint="eastAsia" w:ascii="宋体" w:hAnsi="宋体" w:cs="宋体"/>
                <w:sz w:val="24"/>
                <w:highlight w:val="none"/>
              </w:rPr>
            </w:pPr>
          </w:p>
        </w:tc>
        <w:tc>
          <w:tcPr>
            <w:tcW w:w="1313"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60" w:type="dxa"/>
            <w:vMerge w:val="continue"/>
            <w:noWrap w:val="0"/>
            <w:vAlign w:val="center"/>
          </w:tcPr>
          <w:p>
            <w:pPr>
              <w:jc w:val="center"/>
              <w:rPr>
                <w:rFonts w:hint="eastAsia" w:ascii="Calibri" w:hAnsi="Calibri" w:eastAsia="微软雅黑"/>
                <w:sz w:val="22"/>
                <w:highlight w:val="none"/>
              </w:rPr>
            </w:pPr>
          </w:p>
        </w:tc>
        <w:tc>
          <w:tcPr>
            <w:tcW w:w="1277" w:type="dxa"/>
            <w:vMerge w:val="continue"/>
            <w:noWrap w:val="0"/>
            <w:vAlign w:val="center"/>
          </w:tcPr>
          <w:p>
            <w:pPr>
              <w:jc w:val="center"/>
              <w:rPr>
                <w:rFonts w:hint="eastAsia" w:ascii="宋体" w:hAnsi="宋体" w:cs="宋体"/>
                <w:sz w:val="24"/>
                <w:highlight w:val="none"/>
              </w:rPr>
            </w:pPr>
          </w:p>
        </w:tc>
        <w:tc>
          <w:tcPr>
            <w:tcW w:w="1474" w:type="dxa"/>
            <w:noWrap w:val="0"/>
            <w:vAlign w:val="center"/>
          </w:tcPr>
          <w:p>
            <w:pPr>
              <w:jc w:val="center"/>
              <w:rPr>
                <w:rFonts w:hint="eastAsia" w:ascii="宋体" w:hAnsi="宋体" w:cs="宋体"/>
                <w:sz w:val="24"/>
                <w:highlight w:val="none"/>
              </w:rPr>
            </w:pPr>
            <w:r>
              <w:rPr>
                <w:rFonts w:hint="eastAsia" w:ascii="宋体" w:hAnsi="宋体" w:cs="宋体"/>
                <w:sz w:val="24"/>
                <w:highlight w:val="none"/>
                <w:lang w:eastAsia="zh-CN"/>
              </w:rPr>
              <w:t>短视频（</w:t>
            </w:r>
            <w:r>
              <w:rPr>
                <w:rFonts w:hint="eastAsia" w:ascii="宋体" w:hAnsi="宋体" w:cs="宋体"/>
                <w:sz w:val="24"/>
                <w:highlight w:val="none"/>
                <w:lang w:val="en-US" w:eastAsia="zh-CN"/>
              </w:rPr>
              <w:t>5分钟以内</w:t>
            </w:r>
            <w:r>
              <w:rPr>
                <w:rFonts w:hint="eastAsia" w:ascii="宋体" w:hAnsi="宋体" w:cs="宋体"/>
                <w:sz w:val="24"/>
                <w:highlight w:val="none"/>
                <w:lang w:eastAsia="zh-CN"/>
              </w:rPr>
              <w:t>）</w:t>
            </w:r>
          </w:p>
        </w:tc>
        <w:tc>
          <w:tcPr>
            <w:tcW w:w="1245" w:type="dxa"/>
            <w:noWrap w:val="0"/>
            <w:vAlign w:val="center"/>
          </w:tcPr>
          <w:p>
            <w:pPr>
              <w:jc w:val="center"/>
              <w:rPr>
                <w:rFonts w:hint="eastAsia" w:ascii="宋体" w:hAnsi="宋体" w:cs="宋体"/>
                <w:sz w:val="24"/>
                <w:highlight w:val="none"/>
              </w:rPr>
            </w:pPr>
          </w:p>
        </w:tc>
        <w:tc>
          <w:tcPr>
            <w:tcW w:w="2041" w:type="dxa"/>
            <w:vMerge w:val="continue"/>
            <w:noWrap w:val="0"/>
            <w:vAlign w:val="center"/>
          </w:tcPr>
          <w:p>
            <w:pPr>
              <w:jc w:val="center"/>
              <w:rPr>
                <w:rFonts w:hint="eastAsia" w:ascii="宋体" w:hAnsi="宋体" w:cs="宋体"/>
                <w:sz w:val="24"/>
                <w:highlight w:val="none"/>
              </w:rPr>
            </w:pPr>
          </w:p>
        </w:tc>
        <w:tc>
          <w:tcPr>
            <w:tcW w:w="1787" w:type="dxa"/>
            <w:noWrap w:val="0"/>
            <w:vAlign w:val="center"/>
          </w:tcPr>
          <w:p>
            <w:pPr>
              <w:jc w:val="center"/>
              <w:rPr>
                <w:rFonts w:hint="eastAsia" w:ascii="宋体" w:hAnsi="宋体" w:cs="宋体"/>
                <w:sz w:val="24"/>
                <w:highlight w:val="none"/>
              </w:rPr>
            </w:pPr>
          </w:p>
        </w:tc>
        <w:tc>
          <w:tcPr>
            <w:tcW w:w="1313" w:type="dxa"/>
            <w:noWrap w:val="0"/>
            <w:vAlign w:val="center"/>
          </w:tcPr>
          <w:p>
            <w:pPr>
              <w:jc w:val="center"/>
              <w:rPr>
                <w:rFonts w:hint="eastAsia" w:ascii="宋体" w:hAnsi="宋体" w:cs="宋体"/>
                <w:sz w:val="24"/>
                <w:highlight w:val="none"/>
              </w:rPr>
            </w:pPr>
          </w:p>
        </w:tc>
      </w:tr>
    </w:tbl>
    <w:p>
      <w:pPr>
        <w:pStyle w:val="12"/>
        <w:spacing w:line="360" w:lineRule="auto"/>
        <w:rPr>
          <w:rFonts w:hAnsi="宋体"/>
          <w:sz w:val="24"/>
          <w:szCs w:val="24"/>
          <w:highlight w:val="none"/>
        </w:rPr>
      </w:pPr>
    </w:p>
    <w:p>
      <w:pPr>
        <w:pStyle w:val="12"/>
        <w:spacing w:line="360" w:lineRule="auto"/>
        <w:rPr>
          <w:rFonts w:hint="eastAsia" w:hAnsi="宋体"/>
          <w:sz w:val="24"/>
          <w:szCs w:val="24"/>
          <w:highlight w:val="none"/>
        </w:rPr>
      </w:pPr>
    </w:p>
    <w:p>
      <w:pPr>
        <w:pStyle w:val="12"/>
        <w:spacing w:line="360" w:lineRule="auto"/>
        <w:rPr>
          <w:rFonts w:hAnsi="宋体"/>
          <w:sz w:val="24"/>
          <w:szCs w:val="24"/>
          <w:highlight w:val="none"/>
        </w:rPr>
      </w:pPr>
      <w:r>
        <w:rPr>
          <w:rFonts w:hint="eastAsia" w:hAnsi="宋体"/>
          <w:sz w:val="24"/>
          <w:szCs w:val="24"/>
          <w:highlight w:val="none"/>
        </w:rPr>
        <w:t>我方承诺本报价已包含招标文件中供货范围的所有内容。</w:t>
      </w:r>
    </w:p>
    <w:p>
      <w:pPr>
        <w:pStyle w:val="12"/>
        <w:tabs>
          <w:tab w:val="left" w:pos="5580"/>
        </w:tabs>
        <w:spacing w:before="120" w:line="360" w:lineRule="auto"/>
        <w:rPr>
          <w:rFonts w:hAnsi="宋体"/>
          <w:sz w:val="24"/>
          <w:szCs w:val="24"/>
          <w:highlight w:val="none"/>
        </w:rPr>
      </w:pPr>
      <w:r>
        <w:rPr>
          <w:rFonts w:hint="eastAsia" w:hAnsi="宋体"/>
          <w:sz w:val="24"/>
          <w:szCs w:val="24"/>
          <w:highlight w:val="none"/>
        </w:rPr>
        <w:t>投标人名称（盖章）：</w:t>
      </w:r>
    </w:p>
    <w:p>
      <w:pPr>
        <w:pStyle w:val="12"/>
        <w:tabs>
          <w:tab w:val="left" w:pos="5460"/>
        </w:tabs>
        <w:spacing w:before="120" w:line="360" w:lineRule="auto"/>
        <w:rPr>
          <w:rFonts w:hAnsi="宋体"/>
          <w:sz w:val="24"/>
          <w:szCs w:val="24"/>
          <w:highlight w:val="none"/>
          <w:u w:val="single"/>
        </w:rPr>
      </w:pPr>
      <w:r>
        <w:rPr>
          <w:rFonts w:hint="eastAsia" w:hAnsi="宋体"/>
          <w:sz w:val="24"/>
          <w:szCs w:val="24"/>
          <w:highlight w:val="none"/>
        </w:rPr>
        <w:t>投标人授权代表(签字)：</w:t>
      </w:r>
      <w:r>
        <w:rPr>
          <w:rFonts w:hint="eastAsia" w:hAnsi="宋体"/>
          <w:sz w:val="24"/>
          <w:szCs w:val="24"/>
          <w:highlight w:val="none"/>
          <w:u w:val="single"/>
        </w:rPr>
        <w:tab/>
      </w:r>
    </w:p>
    <w:p>
      <w:pPr>
        <w:widowControl/>
        <w:spacing w:line="360" w:lineRule="auto"/>
        <w:jc w:val="left"/>
        <w:rPr>
          <w:rFonts w:ascii="宋体" w:hAnsi="宋体"/>
          <w:sz w:val="24"/>
          <w:highlight w:val="none"/>
        </w:rPr>
        <w:sectPr>
          <w:pgSz w:w="11907" w:h="16839"/>
          <w:pgMar w:top="1440" w:right="1800" w:bottom="1440" w:left="1800" w:header="851" w:footer="992" w:gutter="0"/>
          <w:cols w:space="720" w:num="1"/>
          <w:docGrid w:type="lines" w:linePitch="312" w:charSpace="0"/>
        </w:sectPr>
      </w:pPr>
    </w:p>
    <w:p>
      <w:pPr>
        <w:pStyle w:val="4"/>
        <w:spacing w:line="360" w:lineRule="auto"/>
        <w:rPr>
          <w:rFonts w:ascii="宋体" w:hAnsi="宋体"/>
          <w:sz w:val="24"/>
          <w:szCs w:val="24"/>
          <w:highlight w:val="none"/>
        </w:rPr>
      </w:pPr>
      <w:bookmarkStart w:id="29" w:name="_Toc89569917"/>
      <w:r>
        <w:rPr>
          <w:rFonts w:hint="eastAsia" w:ascii="宋体" w:hAnsi="宋体"/>
          <w:sz w:val="24"/>
          <w:szCs w:val="24"/>
          <w:highlight w:val="none"/>
        </w:rPr>
        <w:t>附件3  资格证明文件（格式）</w:t>
      </w:r>
      <w:bookmarkEnd w:id="29"/>
    </w:p>
    <w:p>
      <w:pPr>
        <w:tabs>
          <w:tab w:val="left" w:pos="4680"/>
        </w:tabs>
        <w:spacing w:before="120" w:line="360" w:lineRule="auto"/>
        <w:jc w:val="center"/>
        <w:rPr>
          <w:rFonts w:ascii="宋体" w:hAnsi="宋体"/>
          <w:sz w:val="24"/>
          <w:highlight w:val="none"/>
        </w:rPr>
      </w:pPr>
      <w:r>
        <w:rPr>
          <w:rFonts w:hint="eastAsia" w:ascii="宋体" w:hAnsi="宋体"/>
          <w:sz w:val="24"/>
          <w:highlight w:val="none"/>
        </w:rPr>
        <w:t>目  录（包括但不限于）</w:t>
      </w:r>
    </w:p>
    <w:p>
      <w:pPr>
        <w:tabs>
          <w:tab w:val="left" w:pos="5580"/>
        </w:tabs>
        <w:spacing w:line="480" w:lineRule="exact"/>
        <w:ind w:left="424" w:leftChars="202"/>
        <w:rPr>
          <w:rFonts w:ascii="宋体" w:hAnsi="宋体"/>
          <w:sz w:val="24"/>
          <w:highlight w:val="none"/>
        </w:rPr>
      </w:pPr>
      <w:r>
        <w:rPr>
          <w:rFonts w:hint="eastAsia" w:ascii="宋体" w:hAnsi="宋体"/>
          <w:sz w:val="24"/>
          <w:highlight w:val="none"/>
        </w:rPr>
        <w:t>3-1法人营业执照（复印件，加盖公章）</w:t>
      </w:r>
    </w:p>
    <w:p>
      <w:pPr>
        <w:tabs>
          <w:tab w:val="left" w:pos="5580"/>
        </w:tabs>
        <w:spacing w:line="480" w:lineRule="exact"/>
        <w:ind w:left="424" w:leftChars="202"/>
        <w:rPr>
          <w:rFonts w:hint="eastAsia" w:ascii="宋体" w:hAnsi="宋体"/>
          <w:sz w:val="24"/>
          <w:highlight w:val="none"/>
        </w:rPr>
      </w:pPr>
      <w:r>
        <w:rPr>
          <w:rFonts w:hint="eastAsia" w:ascii="宋体" w:hAnsi="宋体"/>
          <w:sz w:val="24"/>
          <w:highlight w:val="none"/>
        </w:rPr>
        <w:t>3-2法定代表人授权书（统一格式）</w:t>
      </w:r>
    </w:p>
    <w:p>
      <w:pPr>
        <w:tabs>
          <w:tab w:val="left" w:pos="5580"/>
        </w:tabs>
        <w:spacing w:line="480" w:lineRule="exact"/>
        <w:ind w:left="424" w:leftChars="202"/>
        <w:rPr>
          <w:highlight w:val="none"/>
        </w:rPr>
      </w:pPr>
      <w:r>
        <w:rPr>
          <w:rFonts w:hint="eastAsia" w:ascii="宋体"/>
          <w:sz w:val="24"/>
          <w:highlight w:val="none"/>
        </w:rPr>
        <w:t>3-3 曾承接过类似项目及案例介绍</w:t>
      </w:r>
    </w:p>
    <w:p>
      <w:pPr>
        <w:tabs>
          <w:tab w:val="left" w:pos="5580"/>
        </w:tabs>
        <w:spacing w:line="480" w:lineRule="exact"/>
        <w:ind w:left="422" w:leftChars="201" w:firstLine="2"/>
        <w:rPr>
          <w:rFonts w:hint="eastAsia" w:ascii="宋体" w:hAnsi="宋体"/>
          <w:sz w:val="24"/>
          <w:highlight w:val="none"/>
        </w:rPr>
      </w:pPr>
      <w:r>
        <w:rPr>
          <w:rFonts w:hint="eastAsia" w:ascii="宋体" w:hAnsi="宋体"/>
          <w:sz w:val="24"/>
          <w:highlight w:val="none"/>
        </w:rPr>
        <w:t>3-4会计师事务所出具的企业近一年经审计部门审计的</w:t>
      </w:r>
      <w:r>
        <w:rPr>
          <w:rFonts w:hint="eastAsia" w:ascii="宋体" w:hAnsi="宋体"/>
          <w:b/>
          <w:sz w:val="24"/>
          <w:highlight w:val="none"/>
        </w:rPr>
        <w:t>财务审计报告及报表</w:t>
      </w:r>
      <w:r>
        <w:rPr>
          <w:rFonts w:hint="eastAsia" w:ascii="宋体" w:hAnsi="宋体"/>
          <w:sz w:val="24"/>
          <w:highlight w:val="none"/>
        </w:rPr>
        <w:t>或近三个月内银行出具的资信证明文件（原件或复印件，</w:t>
      </w:r>
      <w:r>
        <w:rPr>
          <w:rFonts w:hint="eastAsia" w:ascii="宋体" w:hAnsi="宋体"/>
          <w:b/>
          <w:sz w:val="24"/>
          <w:highlight w:val="none"/>
        </w:rPr>
        <w:t>资信</w:t>
      </w:r>
      <w:r>
        <w:rPr>
          <w:rFonts w:ascii="宋体" w:hAnsi="宋体"/>
          <w:b/>
          <w:sz w:val="24"/>
          <w:highlight w:val="none"/>
        </w:rPr>
        <w:t>证明文件如为复印件须为复印有效的</w:t>
      </w:r>
      <w:r>
        <w:rPr>
          <w:rFonts w:ascii="宋体" w:hAnsi="宋体"/>
          <w:sz w:val="24"/>
          <w:highlight w:val="none"/>
        </w:rPr>
        <w:t>，</w:t>
      </w:r>
      <w:r>
        <w:rPr>
          <w:rFonts w:hint="eastAsia" w:ascii="宋体" w:hAnsi="宋体"/>
          <w:sz w:val="24"/>
          <w:highlight w:val="none"/>
        </w:rPr>
        <w:t>加盖提供报告单位的公章）</w:t>
      </w:r>
    </w:p>
    <w:p>
      <w:pPr>
        <w:tabs>
          <w:tab w:val="left" w:pos="5580"/>
        </w:tabs>
        <w:spacing w:line="480" w:lineRule="exact"/>
        <w:ind w:left="424" w:leftChars="202"/>
        <w:rPr>
          <w:rFonts w:hint="eastAsia" w:ascii="宋体" w:hAnsi="宋体"/>
          <w:sz w:val="24"/>
          <w:highlight w:val="none"/>
        </w:rPr>
      </w:pPr>
      <w:r>
        <w:rPr>
          <w:rFonts w:hint="eastAsia" w:ascii="宋体" w:hAnsi="宋体"/>
          <w:sz w:val="24"/>
          <w:highlight w:val="none"/>
        </w:rPr>
        <w:t>3-5  投标人通过的认证（如有，印刷资质等）</w:t>
      </w:r>
    </w:p>
    <w:p>
      <w:pPr>
        <w:tabs>
          <w:tab w:val="left" w:pos="5580"/>
        </w:tabs>
        <w:spacing w:line="480" w:lineRule="exact"/>
        <w:ind w:firstLine="480" w:firstLineChars="200"/>
        <w:rPr>
          <w:rFonts w:ascii="宋体" w:hAnsi="宋体"/>
          <w:sz w:val="24"/>
          <w:highlight w:val="none"/>
        </w:rPr>
      </w:pPr>
      <w:r>
        <w:rPr>
          <w:rFonts w:hint="eastAsia" w:ascii="宋体" w:hAnsi="宋体"/>
          <w:sz w:val="24"/>
          <w:highlight w:val="none"/>
        </w:rPr>
        <w:t>3-6证明投标人符合本须知1.2条规定的其他相关资质证书和资料（复印件，加盖公章）。</w:t>
      </w:r>
    </w:p>
    <w:p>
      <w:pPr>
        <w:tabs>
          <w:tab w:val="left" w:pos="5580"/>
        </w:tabs>
        <w:spacing w:line="480" w:lineRule="exact"/>
        <w:ind w:firstLine="480" w:firstLineChars="200"/>
        <w:rPr>
          <w:rFonts w:ascii="宋体" w:hAnsi="宋体"/>
          <w:sz w:val="24"/>
          <w:highlight w:val="none"/>
        </w:rPr>
      </w:pPr>
      <w:r>
        <w:rPr>
          <w:rFonts w:hint="eastAsia" w:ascii="宋体" w:hAnsi="宋体"/>
          <w:sz w:val="24"/>
          <w:highlight w:val="none"/>
        </w:rPr>
        <w:t>3-7投标人需补充的其他文件</w:t>
      </w:r>
    </w:p>
    <w:p>
      <w:pPr>
        <w:rPr>
          <w:rFonts w:ascii="宋体" w:hAnsi="宋体"/>
          <w:sz w:val="24"/>
          <w:highlight w:val="none"/>
        </w:rPr>
        <w:sectPr>
          <w:pgSz w:w="11907" w:h="16839"/>
          <w:pgMar w:top="1440" w:right="1797" w:bottom="1440" w:left="1797" w:header="851" w:footer="992" w:gutter="0"/>
          <w:cols w:space="720" w:num="1"/>
          <w:docGrid w:type="lines" w:linePitch="312" w:charSpace="0"/>
        </w:sectPr>
      </w:pPr>
    </w:p>
    <w:p>
      <w:pPr>
        <w:pStyle w:val="12"/>
        <w:tabs>
          <w:tab w:val="left" w:pos="5580"/>
        </w:tabs>
        <w:spacing w:line="360" w:lineRule="auto"/>
        <w:jc w:val="center"/>
        <w:rPr>
          <w:rFonts w:hAnsi="宋体"/>
          <w:b/>
          <w:sz w:val="24"/>
          <w:szCs w:val="24"/>
          <w:highlight w:val="none"/>
        </w:rPr>
      </w:pPr>
      <w:bookmarkStart w:id="30" w:name="_Toc520356226"/>
      <w:r>
        <w:rPr>
          <w:rFonts w:hint="eastAsia" w:hAnsi="宋体"/>
          <w:b/>
          <w:sz w:val="24"/>
          <w:szCs w:val="24"/>
          <w:highlight w:val="none"/>
        </w:rPr>
        <w:t>附件</w:t>
      </w:r>
      <w:r>
        <w:rPr>
          <w:rFonts w:hint="eastAsia" w:hAnsi="宋体"/>
          <w:b/>
          <w:sz w:val="24"/>
          <w:szCs w:val="24"/>
          <w:highlight w:val="none"/>
          <w:lang w:val="en-US" w:eastAsia="zh-CN"/>
        </w:rPr>
        <w:t>3</w:t>
      </w:r>
      <w:r>
        <w:rPr>
          <w:rFonts w:hint="eastAsia" w:hAnsi="宋体"/>
          <w:b/>
          <w:sz w:val="24"/>
          <w:szCs w:val="24"/>
          <w:highlight w:val="none"/>
        </w:rPr>
        <w:t>-1   法人营业执照</w:t>
      </w:r>
      <w:bookmarkEnd w:id="30"/>
    </w:p>
    <w:p>
      <w:pPr>
        <w:pStyle w:val="12"/>
        <w:tabs>
          <w:tab w:val="left" w:pos="5580"/>
        </w:tabs>
        <w:spacing w:line="360" w:lineRule="auto"/>
        <w:jc w:val="center"/>
        <w:rPr>
          <w:rFonts w:hAnsi="宋体"/>
          <w:sz w:val="24"/>
          <w:highlight w:val="none"/>
        </w:rPr>
      </w:pPr>
    </w:p>
    <w:p>
      <w:pPr>
        <w:pStyle w:val="12"/>
        <w:tabs>
          <w:tab w:val="left" w:pos="5580"/>
        </w:tabs>
        <w:spacing w:line="360" w:lineRule="auto"/>
        <w:jc w:val="center"/>
        <w:rPr>
          <w:rFonts w:hAnsi="宋体"/>
          <w:sz w:val="24"/>
          <w:highlight w:val="none"/>
        </w:rPr>
      </w:pPr>
      <w:bookmarkStart w:id="31" w:name="_Hlt520274121"/>
      <w:bookmarkEnd w:id="31"/>
      <w:r>
        <w:rPr>
          <w:rFonts w:hint="eastAsia" w:hAnsi="宋体"/>
          <w:sz w:val="24"/>
          <w:highlight w:val="none"/>
        </w:rPr>
        <w:t>（有效的营业执照正本复印件，加盖公章）</w:t>
      </w:r>
    </w:p>
    <w:p>
      <w:pPr>
        <w:pStyle w:val="12"/>
        <w:tabs>
          <w:tab w:val="left" w:pos="5580"/>
        </w:tabs>
        <w:spacing w:line="360" w:lineRule="auto"/>
        <w:jc w:val="center"/>
        <w:rPr>
          <w:rFonts w:hAnsi="宋体"/>
          <w:sz w:val="24"/>
          <w:highlight w:val="none"/>
        </w:rPr>
      </w:pPr>
    </w:p>
    <w:p>
      <w:pPr>
        <w:pStyle w:val="12"/>
        <w:tabs>
          <w:tab w:val="left" w:pos="5580"/>
        </w:tabs>
        <w:spacing w:line="360" w:lineRule="auto"/>
        <w:jc w:val="left"/>
        <w:rPr>
          <w:rFonts w:hAnsi="宋体"/>
          <w:b/>
          <w:sz w:val="24"/>
          <w:highlight w:val="none"/>
        </w:rPr>
      </w:pPr>
      <w:r>
        <w:rPr>
          <w:rFonts w:hint="eastAsia" w:hAnsi="宋体"/>
          <w:sz w:val="24"/>
          <w:highlight w:val="none"/>
        </w:rPr>
        <w:br w:type="page"/>
      </w:r>
      <w:r>
        <w:rPr>
          <w:rFonts w:hint="eastAsia" w:hAnsi="宋体"/>
          <w:b/>
          <w:sz w:val="24"/>
          <w:highlight w:val="none"/>
        </w:rPr>
        <w:t>附件</w:t>
      </w:r>
      <w:r>
        <w:rPr>
          <w:rFonts w:hint="eastAsia" w:hAnsi="宋体"/>
          <w:b/>
          <w:sz w:val="24"/>
          <w:highlight w:val="none"/>
          <w:lang w:val="en-US" w:eastAsia="zh-CN"/>
        </w:rPr>
        <w:t>3</w:t>
      </w:r>
      <w:r>
        <w:rPr>
          <w:rFonts w:hint="eastAsia" w:hAnsi="宋体"/>
          <w:b/>
          <w:sz w:val="24"/>
          <w:highlight w:val="none"/>
        </w:rPr>
        <w:t xml:space="preserve">-2    </w:t>
      </w:r>
      <w:bookmarkStart w:id="32" w:name="_Hlt520350941"/>
      <w:bookmarkEnd w:id="32"/>
    </w:p>
    <w:p>
      <w:pPr>
        <w:spacing w:line="360" w:lineRule="auto"/>
        <w:jc w:val="center"/>
        <w:rPr>
          <w:rFonts w:ascii="宋体" w:hAnsi="宋体"/>
          <w:b/>
          <w:sz w:val="24"/>
          <w:highlight w:val="none"/>
          <w:u w:val="single"/>
        </w:rPr>
      </w:pPr>
      <w:r>
        <w:rPr>
          <w:rFonts w:hint="eastAsia" w:ascii="宋体" w:hAnsi="宋体"/>
          <w:b/>
          <w:sz w:val="24"/>
          <w:highlight w:val="none"/>
        </w:rPr>
        <w:t>法定代表人授权书(格式)</w:t>
      </w:r>
    </w:p>
    <w:p>
      <w:pPr>
        <w:pStyle w:val="12"/>
        <w:spacing w:line="360" w:lineRule="auto"/>
        <w:jc w:val="center"/>
        <w:rPr>
          <w:rFonts w:hAnsi="宋体"/>
          <w:sz w:val="24"/>
          <w:highlight w:val="none"/>
          <w:u w:val="single"/>
        </w:rPr>
      </w:pPr>
    </w:p>
    <w:p>
      <w:pPr>
        <w:pStyle w:val="12"/>
        <w:spacing w:line="360" w:lineRule="auto"/>
        <w:jc w:val="center"/>
        <w:rPr>
          <w:rFonts w:hAnsi="宋体"/>
          <w:sz w:val="24"/>
          <w:highlight w:val="none"/>
        </w:rPr>
      </w:pPr>
      <w:r>
        <w:rPr>
          <w:rFonts w:hint="eastAsia" w:hAnsi="宋体"/>
          <w:sz w:val="24"/>
          <w:highlight w:val="none"/>
        </w:rPr>
        <w:t>（如投标人代表不是投标人法人代表，须持有《法定代表人授权书》）</w:t>
      </w:r>
    </w:p>
    <w:p>
      <w:pPr>
        <w:pStyle w:val="12"/>
        <w:tabs>
          <w:tab w:val="left" w:pos="5580"/>
        </w:tabs>
        <w:spacing w:line="360" w:lineRule="auto"/>
        <w:rPr>
          <w:rFonts w:hAnsi="宋体"/>
          <w:sz w:val="24"/>
          <w:highlight w:val="none"/>
        </w:rPr>
      </w:pPr>
    </w:p>
    <w:p>
      <w:pPr>
        <w:pStyle w:val="12"/>
        <w:tabs>
          <w:tab w:val="left" w:pos="5580"/>
        </w:tabs>
        <w:spacing w:line="360" w:lineRule="auto"/>
        <w:rPr>
          <w:rFonts w:hAnsi="宋体"/>
          <w:sz w:val="24"/>
          <w:highlight w:val="none"/>
        </w:rPr>
      </w:pPr>
      <w:r>
        <w:rPr>
          <w:rFonts w:hint="eastAsia" w:hAnsi="宋体"/>
          <w:sz w:val="24"/>
          <w:highlight w:val="none"/>
        </w:rPr>
        <w:t xml:space="preserve">    本授权书声明：注册于</w:t>
      </w:r>
      <w:r>
        <w:rPr>
          <w:rFonts w:hint="eastAsia" w:hAnsi="宋体"/>
          <w:sz w:val="24"/>
          <w:highlight w:val="none"/>
          <w:u w:val="single"/>
        </w:rPr>
        <w:t>（国家或地区的名称）</w:t>
      </w:r>
      <w:r>
        <w:rPr>
          <w:rFonts w:hint="eastAsia" w:hAnsi="宋体"/>
          <w:sz w:val="24"/>
          <w:highlight w:val="none"/>
        </w:rPr>
        <w:t>的（</w:t>
      </w:r>
      <w:r>
        <w:rPr>
          <w:rFonts w:hint="eastAsia" w:hAnsi="宋体"/>
          <w:i/>
          <w:sz w:val="24"/>
          <w:highlight w:val="none"/>
          <w:u w:val="single"/>
        </w:rPr>
        <w:t>公司名称</w:t>
      </w:r>
      <w:r>
        <w:rPr>
          <w:rFonts w:hint="eastAsia" w:hAnsi="宋体"/>
          <w:sz w:val="24"/>
          <w:highlight w:val="none"/>
        </w:rPr>
        <w:t>）的在下面签字的（</w:t>
      </w:r>
      <w:r>
        <w:rPr>
          <w:rFonts w:hint="eastAsia" w:hAnsi="宋体"/>
          <w:i/>
          <w:sz w:val="24"/>
          <w:highlight w:val="none"/>
          <w:u w:val="single"/>
        </w:rPr>
        <w:t>法人代表姓名、职务</w:t>
      </w:r>
      <w:r>
        <w:rPr>
          <w:rFonts w:hint="eastAsia" w:hAnsi="宋体"/>
          <w:sz w:val="24"/>
          <w:highlight w:val="none"/>
        </w:rPr>
        <w:t>）代表本公司授权（</w:t>
      </w:r>
      <w:r>
        <w:rPr>
          <w:rFonts w:hint="eastAsia" w:hAnsi="宋体"/>
          <w:i/>
          <w:sz w:val="24"/>
          <w:highlight w:val="none"/>
          <w:u w:val="single"/>
        </w:rPr>
        <w:t>单位名称</w:t>
      </w:r>
      <w:r>
        <w:rPr>
          <w:rFonts w:hint="eastAsia" w:hAnsi="宋体"/>
          <w:sz w:val="24"/>
          <w:highlight w:val="none"/>
        </w:rPr>
        <w:t>）的在下面签字的（</w:t>
      </w:r>
      <w:r>
        <w:rPr>
          <w:rFonts w:hint="eastAsia" w:hAnsi="宋体"/>
          <w:i/>
          <w:sz w:val="24"/>
          <w:highlight w:val="none"/>
          <w:u w:val="single"/>
        </w:rPr>
        <w:t>被授权人的姓名、职务</w:t>
      </w:r>
      <w:r>
        <w:rPr>
          <w:rFonts w:hint="eastAsia" w:hAnsi="宋体"/>
          <w:sz w:val="24"/>
          <w:highlight w:val="none"/>
        </w:rPr>
        <w:t>）为本公司的合法代理人，就（</w:t>
      </w:r>
      <w:r>
        <w:rPr>
          <w:rFonts w:hint="eastAsia" w:hAnsi="宋体"/>
          <w:i/>
          <w:sz w:val="24"/>
          <w:highlight w:val="none"/>
          <w:u w:val="single"/>
        </w:rPr>
        <w:t>项目名称</w:t>
      </w:r>
      <w:r>
        <w:rPr>
          <w:rFonts w:hint="eastAsia" w:hAnsi="宋体"/>
          <w:sz w:val="24"/>
          <w:highlight w:val="none"/>
        </w:rPr>
        <w:t>）的投标，以本公司名义处理一切与之有关的事务。</w:t>
      </w:r>
    </w:p>
    <w:p>
      <w:pPr>
        <w:pStyle w:val="12"/>
        <w:tabs>
          <w:tab w:val="left" w:pos="5580"/>
        </w:tabs>
        <w:spacing w:line="360" w:lineRule="auto"/>
        <w:rPr>
          <w:rFonts w:hAnsi="宋体"/>
          <w:sz w:val="24"/>
          <w:highlight w:val="none"/>
        </w:rPr>
      </w:pPr>
      <w:r>
        <w:rPr>
          <w:rFonts w:hint="eastAsia" w:hAnsi="宋体"/>
          <w:sz w:val="24"/>
          <w:highlight w:val="none"/>
        </w:rPr>
        <w:t>　　</w:t>
      </w:r>
    </w:p>
    <w:p>
      <w:pPr>
        <w:pStyle w:val="12"/>
        <w:tabs>
          <w:tab w:val="left" w:pos="5580"/>
        </w:tabs>
        <w:spacing w:line="360" w:lineRule="auto"/>
        <w:ind w:firstLine="480"/>
        <w:rPr>
          <w:rFonts w:hAnsi="宋体"/>
          <w:sz w:val="24"/>
          <w:highlight w:val="none"/>
        </w:rPr>
      </w:pPr>
      <w:r>
        <w:rPr>
          <w:rFonts w:hint="eastAsia" w:hAnsi="宋体"/>
          <w:sz w:val="24"/>
          <w:highlight w:val="none"/>
        </w:rPr>
        <w:t>本授权书于________年____月____日签字生效,特此声明.</w:t>
      </w:r>
    </w:p>
    <w:p>
      <w:pPr>
        <w:pStyle w:val="12"/>
        <w:tabs>
          <w:tab w:val="left" w:pos="5580"/>
        </w:tabs>
        <w:spacing w:line="360" w:lineRule="auto"/>
        <w:ind w:firstLine="480"/>
        <w:rPr>
          <w:rFonts w:hAnsi="宋体"/>
          <w:sz w:val="24"/>
          <w:highlight w:val="none"/>
        </w:rPr>
      </w:pPr>
    </w:p>
    <w:p>
      <w:pPr>
        <w:pStyle w:val="12"/>
        <w:tabs>
          <w:tab w:val="left" w:pos="5580"/>
        </w:tabs>
        <w:spacing w:line="360" w:lineRule="auto"/>
        <w:ind w:firstLine="480"/>
        <w:rPr>
          <w:rFonts w:hAnsi="宋体"/>
          <w:sz w:val="24"/>
          <w:highlight w:val="none"/>
        </w:rPr>
      </w:pPr>
    </w:p>
    <w:p>
      <w:pPr>
        <w:pStyle w:val="12"/>
        <w:tabs>
          <w:tab w:val="left" w:pos="5580"/>
        </w:tabs>
        <w:spacing w:line="360" w:lineRule="auto"/>
        <w:ind w:firstLine="480"/>
        <w:rPr>
          <w:rFonts w:hAnsi="宋体"/>
          <w:sz w:val="24"/>
          <w:highlight w:val="none"/>
        </w:rPr>
      </w:pPr>
      <w:r>
        <w:rPr>
          <w:rFonts w:hint="eastAsia" w:hAnsi="宋体"/>
          <w:sz w:val="24"/>
          <w:highlight w:val="none"/>
        </w:rPr>
        <w:t>法定代表人签字_______________________________</w:t>
      </w:r>
    </w:p>
    <w:p>
      <w:pPr>
        <w:pStyle w:val="12"/>
        <w:tabs>
          <w:tab w:val="left" w:pos="5580"/>
        </w:tabs>
        <w:spacing w:line="360" w:lineRule="auto"/>
        <w:rPr>
          <w:rFonts w:hAnsi="宋体"/>
          <w:sz w:val="24"/>
          <w:highlight w:val="none"/>
        </w:rPr>
      </w:pPr>
    </w:p>
    <w:p>
      <w:pPr>
        <w:pStyle w:val="12"/>
        <w:tabs>
          <w:tab w:val="left" w:pos="5580"/>
        </w:tabs>
        <w:spacing w:line="360" w:lineRule="auto"/>
        <w:rPr>
          <w:rFonts w:hAnsi="宋体"/>
          <w:sz w:val="24"/>
          <w:highlight w:val="none"/>
        </w:rPr>
      </w:pPr>
      <w:r>
        <w:rPr>
          <w:rFonts w:hint="eastAsia" w:hAnsi="宋体"/>
          <w:sz w:val="24"/>
          <w:highlight w:val="none"/>
        </w:rPr>
        <w:t>被授权人签字_______________________________</w:t>
      </w:r>
    </w:p>
    <w:p>
      <w:pPr>
        <w:pStyle w:val="12"/>
        <w:tabs>
          <w:tab w:val="left" w:pos="5580"/>
        </w:tabs>
        <w:spacing w:line="360" w:lineRule="auto"/>
        <w:rPr>
          <w:rFonts w:hAnsi="宋体"/>
          <w:sz w:val="24"/>
          <w:highlight w:val="none"/>
        </w:rPr>
      </w:pPr>
    </w:p>
    <w:p>
      <w:pPr>
        <w:pStyle w:val="12"/>
        <w:tabs>
          <w:tab w:val="left" w:pos="5580"/>
        </w:tabs>
        <w:spacing w:line="360" w:lineRule="auto"/>
        <w:rPr>
          <w:rFonts w:hAnsi="宋体"/>
          <w:sz w:val="24"/>
          <w:highlight w:val="none"/>
        </w:rPr>
      </w:pPr>
      <w:r>
        <w:rPr>
          <w:rFonts w:hint="eastAsia" w:hAnsi="宋体"/>
          <w:sz w:val="24"/>
          <w:highlight w:val="none"/>
        </w:rPr>
        <w:t xml:space="preserve">公司盖章：                                 </w:t>
      </w:r>
    </w:p>
    <w:p>
      <w:pPr>
        <w:pStyle w:val="12"/>
        <w:tabs>
          <w:tab w:val="left" w:pos="5580"/>
        </w:tabs>
        <w:spacing w:line="360" w:lineRule="auto"/>
        <w:rPr>
          <w:rFonts w:hAnsi="宋体"/>
          <w:sz w:val="24"/>
          <w:highlight w:val="none"/>
        </w:rPr>
      </w:pPr>
    </w:p>
    <w:p>
      <w:pPr>
        <w:pStyle w:val="12"/>
        <w:tabs>
          <w:tab w:val="left" w:pos="5580"/>
        </w:tabs>
        <w:spacing w:line="360" w:lineRule="auto"/>
        <w:rPr>
          <w:rFonts w:hAnsi="宋体"/>
          <w:sz w:val="24"/>
          <w:highlight w:val="none"/>
        </w:rPr>
      </w:pPr>
    </w:p>
    <w:p>
      <w:pPr>
        <w:pStyle w:val="12"/>
        <w:tabs>
          <w:tab w:val="left" w:pos="5580"/>
        </w:tabs>
        <w:spacing w:line="360" w:lineRule="auto"/>
        <w:rPr>
          <w:rFonts w:hAnsi="宋体"/>
          <w:sz w:val="24"/>
          <w:highlight w:val="none"/>
        </w:rPr>
      </w:pPr>
      <w:r>
        <w:rPr>
          <w:rFonts w:hint="eastAsia" w:hAnsi="宋体"/>
          <w:sz w:val="24"/>
          <w:highlight w:val="none"/>
        </w:rPr>
        <w:t>附：</w:t>
      </w:r>
    </w:p>
    <w:p>
      <w:pPr>
        <w:pStyle w:val="12"/>
        <w:tabs>
          <w:tab w:val="left" w:pos="5580"/>
        </w:tabs>
        <w:spacing w:line="360" w:lineRule="auto"/>
        <w:rPr>
          <w:rFonts w:hAnsi="宋体"/>
          <w:sz w:val="24"/>
          <w:highlight w:val="none"/>
        </w:rPr>
      </w:pPr>
      <w:r>
        <w:rPr>
          <w:rFonts w:hint="eastAsia" w:hAnsi="宋体"/>
          <w:sz w:val="24"/>
          <w:highlight w:val="none"/>
        </w:rPr>
        <w:t>被授权人姓名：</w:t>
      </w:r>
    </w:p>
    <w:p>
      <w:pPr>
        <w:pStyle w:val="12"/>
        <w:tabs>
          <w:tab w:val="left" w:pos="5580"/>
        </w:tabs>
        <w:spacing w:line="360" w:lineRule="auto"/>
        <w:rPr>
          <w:rFonts w:hAnsi="宋体"/>
          <w:sz w:val="24"/>
          <w:highlight w:val="none"/>
        </w:rPr>
      </w:pPr>
      <w:r>
        <w:rPr>
          <w:rFonts w:hint="eastAsia" w:hAnsi="宋体"/>
          <w:sz w:val="24"/>
          <w:highlight w:val="none"/>
        </w:rPr>
        <w:t>职　　　务：</w:t>
      </w:r>
    </w:p>
    <w:p>
      <w:pPr>
        <w:pStyle w:val="12"/>
        <w:tabs>
          <w:tab w:val="left" w:pos="5580"/>
        </w:tabs>
        <w:spacing w:line="360" w:lineRule="auto"/>
        <w:rPr>
          <w:rFonts w:hAnsi="宋体"/>
          <w:sz w:val="24"/>
          <w:highlight w:val="none"/>
        </w:rPr>
      </w:pPr>
      <w:r>
        <w:rPr>
          <w:rFonts w:hint="eastAsia" w:hAnsi="宋体"/>
          <w:sz w:val="24"/>
          <w:highlight w:val="none"/>
        </w:rPr>
        <w:t>详细通讯地址：</w:t>
      </w:r>
    </w:p>
    <w:p>
      <w:pPr>
        <w:pStyle w:val="12"/>
        <w:tabs>
          <w:tab w:val="left" w:pos="5580"/>
        </w:tabs>
        <w:spacing w:line="360" w:lineRule="auto"/>
        <w:rPr>
          <w:rFonts w:hAnsi="宋体"/>
          <w:sz w:val="24"/>
          <w:highlight w:val="none"/>
        </w:rPr>
      </w:pPr>
      <w:r>
        <w:rPr>
          <w:rFonts w:hint="eastAsia" w:hAnsi="宋体"/>
          <w:sz w:val="24"/>
          <w:highlight w:val="none"/>
        </w:rPr>
        <w:t>邮 政 编 码：</w:t>
      </w:r>
    </w:p>
    <w:p>
      <w:pPr>
        <w:pStyle w:val="12"/>
        <w:tabs>
          <w:tab w:val="left" w:pos="5580"/>
        </w:tabs>
        <w:spacing w:line="360" w:lineRule="auto"/>
        <w:rPr>
          <w:rFonts w:hAnsi="宋体"/>
          <w:sz w:val="24"/>
          <w:highlight w:val="none"/>
        </w:rPr>
      </w:pPr>
      <w:r>
        <w:rPr>
          <w:rFonts w:hint="eastAsia" w:hAnsi="宋体"/>
          <w:sz w:val="24"/>
          <w:highlight w:val="none"/>
        </w:rPr>
        <w:t>传　　　真：</w:t>
      </w:r>
    </w:p>
    <w:p>
      <w:pPr>
        <w:pStyle w:val="12"/>
        <w:tabs>
          <w:tab w:val="left" w:pos="5580"/>
        </w:tabs>
        <w:spacing w:line="360" w:lineRule="auto"/>
        <w:rPr>
          <w:rFonts w:hAnsi="宋体"/>
          <w:sz w:val="24"/>
          <w:highlight w:val="none"/>
        </w:rPr>
      </w:pPr>
      <w:r>
        <w:rPr>
          <w:rFonts w:hint="eastAsia" w:hAnsi="宋体"/>
          <w:sz w:val="24"/>
          <w:highlight w:val="none"/>
        </w:rPr>
        <w:t>电　　　话：</w:t>
      </w:r>
    </w:p>
    <w:p>
      <w:pPr>
        <w:spacing w:line="360" w:lineRule="auto"/>
        <w:jc w:val="left"/>
        <w:rPr>
          <w:rFonts w:ascii="宋体" w:hAnsi="宋体"/>
          <w:b/>
          <w:sz w:val="24"/>
          <w:highlight w:val="none"/>
        </w:rPr>
      </w:pPr>
    </w:p>
    <w:p>
      <w:pPr>
        <w:tabs>
          <w:tab w:val="left" w:pos="5580"/>
        </w:tabs>
        <w:spacing w:line="480" w:lineRule="exact"/>
        <w:ind w:left="424" w:leftChars="202"/>
        <w:rPr>
          <w:rFonts w:hint="eastAsia" w:ascii="宋体" w:hAnsi="宋体"/>
          <w:sz w:val="24"/>
          <w:highlight w:val="none"/>
        </w:rPr>
      </w:pPr>
    </w:p>
    <w:p>
      <w:pPr>
        <w:tabs>
          <w:tab w:val="left" w:pos="5580"/>
        </w:tabs>
        <w:spacing w:line="480" w:lineRule="exact"/>
        <w:ind w:left="424" w:leftChars="202"/>
        <w:jc w:val="center"/>
        <w:rPr>
          <w:b/>
          <w:bCs/>
          <w:highlight w:val="none"/>
        </w:rPr>
      </w:pPr>
      <w:r>
        <w:rPr>
          <w:rFonts w:hint="eastAsia" w:ascii="宋体" w:hAnsi="宋体"/>
          <w:b/>
          <w:bCs/>
          <w:sz w:val="24"/>
          <w:highlight w:val="none"/>
        </w:rPr>
        <w:t>附件3-3　</w:t>
      </w:r>
      <w:bookmarkStart w:id="33" w:name="_Toc402945077"/>
      <w:bookmarkStart w:id="34" w:name="_Toc333218184"/>
      <w:bookmarkStart w:id="35" w:name="_Toc402384077"/>
      <w:r>
        <w:rPr>
          <w:rFonts w:hint="eastAsia" w:ascii="宋体" w:hAnsi="宋体"/>
          <w:b/>
          <w:bCs/>
          <w:sz w:val="24"/>
          <w:highlight w:val="none"/>
        </w:rPr>
        <w:t xml:space="preserve">   </w:t>
      </w:r>
      <w:bookmarkEnd w:id="33"/>
      <w:bookmarkEnd w:id="34"/>
      <w:bookmarkEnd w:id="35"/>
      <w:r>
        <w:rPr>
          <w:rFonts w:hint="eastAsia" w:ascii="宋体"/>
          <w:b/>
          <w:bCs/>
          <w:sz w:val="24"/>
          <w:highlight w:val="none"/>
        </w:rPr>
        <w:t>曾承接过类似项目及案例介绍</w:t>
      </w:r>
    </w:p>
    <w:p>
      <w:pPr>
        <w:pStyle w:val="4"/>
        <w:spacing w:line="360" w:lineRule="auto"/>
        <w:jc w:val="center"/>
        <w:rPr>
          <w:rFonts w:ascii="宋体" w:hAnsi="宋体"/>
          <w:bCs w:val="0"/>
          <w:sz w:val="24"/>
          <w:highlight w:val="none"/>
        </w:rPr>
      </w:pP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63"/>
        <w:gridCol w:w="1201"/>
        <w:gridCol w:w="1289"/>
        <w:gridCol w:w="1233"/>
        <w:gridCol w:w="138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highlight w:val="none"/>
              </w:rPr>
            </w:pPr>
          </w:p>
        </w:tc>
        <w:tc>
          <w:tcPr>
            <w:tcW w:w="73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项目数量</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1</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2</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3</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5</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项目名称</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合同签约单位</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合同工作内容</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合同复印件（有/无）</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项目用户证明（有/无）</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证明材料页码</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highlight w:val="none"/>
              </w:rPr>
            </w:pPr>
            <w:r>
              <w:rPr>
                <w:rFonts w:hint="eastAsia" w:ascii="宋体" w:hAnsi="宋体" w:cs="宋体"/>
                <w:sz w:val="20"/>
                <w:highlight w:val="none"/>
              </w:rPr>
              <w:t>合同签约单位联系人及联系电话</w:t>
            </w:r>
          </w:p>
        </w:tc>
        <w:tc>
          <w:tcPr>
            <w:tcW w:w="96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highlight w:val="none"/>
              </w:rPr>
            </w:pPr>
          </w:p>
        </w:tc>
      </w:tr>
    </w:tbl>
    <w:p>
      <w:pPr>
        <w:pStyle w:val="6"/>
        <w:rPr>
          <w:szCs w:val="24"/>
          <w:highlight w:val="none"/>
        </w:rPr>
      </w:pPr>
    </w:p>
    <w:p>
      <w:pPr>
        <w:pStyle w:val="12"/>
        <w:spacing w:line="360" w:lineRule="auto"/>
        <w:ind w:left="412" w:hanging="412" w:hangingChars="171"/>
        <w:rPr>
          <w:rFonts w:hAnsi="宋体"/>
          <w:b/>
          <w:sz w:val="24"/>
          <w:highlight w:val="none"/>
        </w:rPr>
      </w:pPr>
      <w:r>
        <w:rPr>
          <w:rFonts w:hint="eastAsia" w:hAnsi="宋体"/>
          <w:b/>
          <w:sz w:val="24"/>
          <w:highlight w:val="none"/>
        </w:rPr>
        <w:t>说明：</w:t>
      </w:r>
    </w:p>
    <w:p>
      <w:pPr>
        <w:pStyle w:val="12"/>
        <w:widowControl/>
        <w:spacing w:line="360" w:lineRule="auto"/>
        <w:ind w:left="410" w:hanging="410" w:hangingChars="171"/>
        <w:jc w:val="left"/>
        <w:rPr>
          <w:rFonts w:hAnsi="宋体"/>
          <w:sz w:val="24"/>
          <w:highlight w:val="none"/>
        </w:rPr>
      </w:pPr>
      <w:r>
        <w:rPr>
          <w:rFonts w:hint="eastAsia" w:hAnsi="宋体"/>
          <w:sz w:val="24"/>
          <w:highlight w:val="none"/>
        </w:rPr>
        <w:t xml:space="preserve">1. 除招标文件其它章节对类似业绩有定义外，投标人可以提供相同类型业绩、相同服务内容的业绩。 </w:t>
      </w:r>
    </w:p>
    <w:p>
      <w:pPr>
        <w:pStyle w:val="12"/>
        <w:widowControl/>
        <w:spacing w:line="360" w:lineRule="auto"/>
        <w:ind w:left="410" w:hanging="410" w:hangingChars="171"/>
        <w:jc w:val="left"/>
        <w:rPr>
          <w:rFonts w:hAnsi="宋体"/>
          <w:sz w:val="24"/>
          <w:highlight w:val="none"/>
        </w:rPr>
      </w:pPr>
      <w:r>
        <w:rPr>
          <w:rFonts w:hint="eastAsia" w:hAnsi="宋体"/>
          <w:sz w:val="24"/>
          <w:highlight w:val="none"/>
        </w:rPr>
        <w:t>2. 除招标文件其它章节对业绩证明材料有要求外，投标人可以提供合同复印件（合同首页、体现项目范围和内容页、双方签字盖章页、合同签署时间页）用以证明业绩得真实性，否则视为未提供。</w:t>
      </w:r>
    </w:p>
    <w:p>
      <w:pPr>
        <w:pStyle w:val="12"/>
        <w:widowControl/>
        <w:spacing w:line="360" w:lineRule="auto"/>
        <w:ind w:left="410" w:hanging="410" w:hangingChars="171"/>
        <w:jc w:val="left"/>
        <w:rPr>
          <w:rFonts w:hint="eastAsia" w:hAnsi="宋体"/>
          <w:sz w:val="24"/>
          <w:highlight w:val="none"/>
        </w:rPr>
      </w:pPr>
      <w:r>
        <w:rPr>
          <w:rFonts w:hint="eastAsia" w:hAnsi="宋体"/>
          <w:sz w:val="24"/>
          <w:highlight w:val="none"/>
        </w:rPr>
        <w:t>3. 根据招标文件评分细则对业绩时间段有要求提供近年内的业绩。</w:t>
      </w:r>
    </w:p>
    <w:p>
      <w:pPr>
        <w:tabs>
          <w:tab w:val="left" w:pos="5580"/>
        </w:tabs>
        <w:spacing w:before="240" w:line="360" w:lineRule="auto"/>
        <w:ind w:left="1558" w:leftChars="200" w:hanging="1138" w:hangingChars="542"/>
        <w:rPr>
          <w:rFonts w:ascii="宋体" w:hAnsi="宋体"/>
          <w:b/>
          <w:sz w:val="24"/>
          <w:highlight w:val="none"/>
        </w:rPr>
      </w:pPr>
      <w:r>
        <w:rPr>
          <w:rFonts w:hint="eastAsia" w:ascii="宋体" w:hAnsi="宋体"/>
          <w:highlight w:val="none"/>
        </w:rPr>
        <w:br w:type="page"/>
      </w:r>
      <w:r>
        <w:rPr>
          <w:rFonts w:hint="eastAsia" w:ascii="宋体" w:hAnsi="宋体"/>
          <w:b/>
          <w:sz w:val="24"/>
          <w:highlight w:val="none"/>
        </w:rPr>
        <w:t>附件3-4　会计师事务所出具的企业近一年（20</w:t>
      </w:r>
      <w:r>
        <w:rPr>
          <w:rFonts w:ascii="宋体" w:hAnsi="宋体"/>
          <w:b/>
          <w:sz w:val="24"/>
          <w:highlight w:val="none"/>
        </w:rPr>
        <w:t>2</w:t>
      </w:r>
      <w:r>
        <w:rPr>
          <w:rFonts w:hint="eastAsia" w:ascii="宋体" w:hAnsi="宋体"/>
          <w:b/>
          <w:sz w:val="24"/>
          <w:highlight w:val="none"/>
        </w:rPr>
        <w:t>1年）经审计部门审计的财务审计报告及报表或近三个月内银行出具的资信证明（原件或复印件，加盖提供报告单位的公章）</w:t>
      </w:r>
    </w:p>
    <w:p>
      <w:pPr>
        <w:tabs>
          <w:tab w:val="left" w:pos="5580"/>
        </w:tabs>
        <w:spacing w:before="120" w:line="360" w:lineRule="auto"/>
        <w:ind w:firstLine="480" w:firstLineChars="200"/>
        <w:jc w:val="left"/>
        <w:rPr>
          <w:rFonts w:ascii="宋体" w:hAnsi="宋体"/>
          <w:b/>
          <w:sz w:val="24"/>
          <w:highlight w:val="none"/>
        </w:rPr>
      </w:pPr>
      <w:r>
        <w:rPr>
          <w:rFonts w:hint="eastAsia" w:ascii="宋体" w:hAnsi="宋体"/>
          <w:sz w:val="24"/>
          <w:highlight w:val="none"/>
        </w:rPr>
        <w:t>说明：银行资信证明可提供原件，也可提供开户银行在开标日前三个月内开具资信证明的原件或复印件。</w:t>
      </w:r>
      <w:r>
        <w:rPr>
          <w:rFonts w:hint="eastAsia" w:ascii="宋体" w:hAnsi="宋体"/>
          <w:b/>
          <w:sz w:val="24"/>
          <w:highlight w:val="none"/>
        </w:rPr>
        <w:t>资信</w:t>
      </w:r>
      <w:r>
        <w:rPr>
          <w:rFonts w:ascii="宋体" w:hAnsi="宋体"/>
          <w:b/>
          <w:sz w:val="24"/>
          <w:highlight w:val="none"/>
        </w:rPr>
        <w:t>证明文件如为复印件须为复印有效的</w:t>
      </w:r>
      <w:r>
        <w:rPr>
          <w:rFonts w:hint="eastAsia" w:ascii="宋体" w:hAnsi="宋体"/>
          <w:b/>
          <w:sz w:val="24"/>
          <w:highlight w:val="none"/>
        </w:rPr>
        <w:t>，</w:t>
      </w:r>
      <w:r>
        <w:rPr>
          <w:rFonts w:hint="eastAsia" w:ascii="宋体" w:hAnsi="宋体"/>
          <w:sz w:val="24"/>
          <w:highlight w:val="none"/>
        </w:rPr>
        <w:t>若提供的是复印件，采购人和招标采购代理机构保留审核原件的权利。</w:t>
      </w:r>
    </w:p>
    <w:p>
      <w:pPr>
        <w:tabs>
          <w:tab w:val="left" w:pos="5580"/>
        </w:tabs>
        <w:spacing w:before="240" w:line="360" w:lineRule="auto"/>
        <w:ind w:left="1264" w:leftChars="229" w:hanging="783" w:hangingChars="325"/>
        <w:rPr>
          <w:rFonts w:ascii="宋体" w:hAnsi="宋体"/>
          <w:b/>
          <w:sz w:val="24"/>
          <w:highlight w:val="none"/>
        </w:rPr>
      </w:pPr>
    </w:p>
    <w:p>
      <w:pPr>
        <w:tabs>
          <w:tab w:val="left" w:pos="5580"/>
        </w:tabs>
        <w:spacing w:before="240" w:line="360" w:lineRule="auto"/>
        <w:ind w:firstLine="482" w:firstLineChars="200"/>
        <w:rPr>
          <w:rFonts w:ascii="宋体" w:hAnsi="宋体"/>
          <w:b/>
          <w:sz w:val="24"/>
          <w:highlight w:val="none"/>
        </w:rPr>
      </w:pPr>
      <w:r>
        <w:rPr>
          <w:rFonts w:hint="eastAsia" w:ascii="宋体" w:hAnsi="宋体"/>
          <w:b/>
          <w:sz w:val="24"/>
          <w:highlight w:val="none"/>
        </w:rPr>
        <w:t>附件3-5  投标人通过的认证（如有，印刷资质等）</w:t>
      </w:r>
    </w:p>
    <w:p>
      <w:pPr>
        <w:tabs>
          <w:tab w:val="left" w:pos="5580"/>
        </w:tabs>
        <w:spacing w:before="240" w:line="360" w:lineRule="auto"/>
        <w:ind w:firstLine="482" w:firstLineChars="200"/>
        <w:rPr>
          <w:rFonts w:ascii="宋体" w:hAnsi="宋体"/>
          <w:b/>
          <w:sz w:val="24"/>
          <w:highlight w:val="none"/>
        </w:rPr>
      </w:pPr>
    </w:p>
    <w:p>
      <w:pPr>
        <w:tabs>
          <w:tab w:val="left" w:pos="5580"/>
        </w:tabs>
        <w:spacing w:before="240" w:line="360" w:lineRule="auto"/>
        <w:ind w:firstLine="482" w:firstLineChars="200"/>
        <w:rPr>
          <w:rFonts w:ascii="宋体" w:hAnsi="宋体"/>
          <w:b/>
          <w:sz w:val="24"/>
          <w:highlight w:val="none"/>
        </w:rPr>
      </w:pPr>
    </w:p>
    <w:p>
      <w:pPr>
        <w:tabs>
          <w:tab w:val="left" w:pos="5580"/>
        </w:tabs>
        <w:spacing w:before="240" w:line="360" w:lineRule="auto"/>
        <w:ind w:firstLine="482" w:firstLineChars="200"/>
        <w:rPr>
          <w:rFonts w:ascii="宋体" w:hAnsi="宋体"/>
          <w:b/>
          <w:sz w:val="24"/>
          <w:highlight w:val="none"/>
        </w:rPr>
      </w:pPr>
      <w:r>
        <w:rPr>
          <w:rFonts w:hint="eastAsia" w:ascii="宋体" w:hAnsi="宋体"/>
          <w:b/>
          <w:sz w:val="24"/>
          <w:highlight w:val="none"/>
        </w:rPr>
        <w:t xml:space="preserve">附件3-6  证明投标人符合本须知1.2条规定的其他相关资质证书和资料 </w:t>
      </w:r>
    </w:p>
    <w:p>
      <w:pPr>
        <w:tabs>
          <w:tab w:val="left" w:pos="5580"/>
        </w:tabs>
        <w:spacing w:before="240" w:line="360" w:lineRule="auto"/>
        <w:ind w:firstLine="482" w:firstLineChars="200"/>
        <w:rPr>
          <w:rFonts w:ascii="宋体" w:hAnsi="宋体"/>
          <w:b/>
          <w:sz w:val="24"/>
          <w:highlight w:val="none"/>
        </w:rPr>
      </w:pPr>
      <w:r>
        <w:rPr>
          <w:rFonts w:hint="eastAsia" w:ascii="宋体" w:hAnsi="宋体"/>
          <w:b/>
          <w:sz w:val="24"/>
          <w:highlight w:val="none"/>
        </w:rPr>
        <w:t xml:space="preserve">         （复印件，加盖公章）。</w:t>
      </w:r>
    </w:p>
    <w:p>
      <w:pPr>
        <w:tabs>
          <w:tab w:val="left" w:pos="5580"/>
        </w:tabs>
        <w:spacing w:before="240" w:line="360" w:lineRule="auto"/>
        <w:ind w:firstLine="482" w:firstLineChars="200"/>
        <w:rPr>
          <w:rFonts w:ascii="宋体" w:hAnsi="宋体"/>
          <w:b/>
          <w:sz w:val="24"/>
          <w:highlight w:val="none"/>
        </w:rPr>
      </w:pPr>
      <w:r>
        <w:rPr>
          <w:rFonts w:hint="eastAsia" w:ascii="宋体" w:hAnsi="宋体"/>
          <w:b/>
          <w:sz w:val="24"/>
          <w:highlight w:val="none"/>
        </w:rPr>
        <w:t>附件3-7  投标人需补充的其他文件</w:t>
      </w:r>
    </w:p>
    <w:p>
      <w:pPr>
        <w:tabs>
          <w:tab w:val="left" w:pos="5580"/>
        </w:tabs>
        <w:spacing w:before="240" w:line="360" w:lineRule="auto"/>
        <w:ind w:firstLine="482" w:firstLineChars="200"/>
        <w:rPr>
          <w:rFonts w:ascii="宋体" w:hAnsi="宋体"/>
          <w:b/>
          <w:sz w:val="24"/>
          <w:highlight w:val="none"/>
        </w:rPr>
      </w:pPr>
    </w:p>
    <w:p>
      <w:pPr>
        <w:tabs>
          <w:tab w:val="left" w:pos="5580"/>
        </w:tabs>
        <w:spacing w:before="360" w:line="360" w:lineRule="auto"/>
        <w:rPr>
          <w:rFonts w:ascii="宋体" w:hAnsi="宋体"/>
          <w:sz w:val="24"/>
          <w:highlight w:val="none"/>
        </w:rPr>
        <w:sectPr>
          <w:footerReference r:id="rId9" w:type="default"/>
          <w:pgSz w:w="11906" w:h="16838"/>
          <w:pgMar w:top="1440" w:right="1800" w:bottom="1440" w:left="1800" w:header="851" w:footer="992" w:gutter="0"/>
          <w:cols w:space="720" w:num="1"/>
          <w:docGrid w:type="lines" w:linePitch="312" w:charSpace="0"/>
        </w:sectPr>
      </w:pPr>
    </w:p>
    <w:p>
      <w:pPr>
        <w:tabs>
          <w:tab w:val="left" w:pos="5580"/>
        </w:tabs>
        <w:spacing w:before="360" w:line="360" w:lineRule="auto"/>
        <w:rPr>
          <w:rFonts w:hint="eastAsia" w:ascii="宋体" w:hAnsi="宋体"/>
          <w:b/>
          <w:sz w:val="24"/>
          <w:highlight w:val="none"/>
        </w:rPr>
      </w:pPr>
      <w:r>
        <w:rPr>
          <w:rFonts w:hint="eastAsia" w:ascii="宋体" w:hAnsi="宋体"/>
          <w:b/>
          <w:sz w:val="24"/>
          <w:highlight w:val="none"/>
        </w:rPr>
        <w:t>附件4 企业宣传册及制作的样品</w:t>
      </w:r>
    </w:p>
    <w:p>
      <w:pPr>
        <w:pStyle w:val="2"/>
        <w:rPr>
          <w:rFonts w:hint="eastAsia"/>
          <w:highlight w:val="none"/>
        </w:rPr>
        <w:sectPr>
          <w:pgSz w:w="11906" w:h="16838"/>
          <w:pgMar w:top="1440" w:right="1800" w:bottom="1440" w:left="1800" w:header="851" w:footer="992" w:gutter="0"/>
          <w:cols w:space="720" w:num="1"/>
          <w:docGrid w:type="lines" w:linePitch="312" w:charSpace="0"/>
        </w:sectPr>
      </w:pPr>
    </w:p>
    <w:p>
      <w:pPr>
        <w:pStyle w:val="12"/>
        <w:tabs>
          <w:tab w:val="left" w:pos="5580"/>
        </w:tabs>
        <w:spacing w:line="360" w:lineRule="auto"/>
        <w:rPr>
          <w:rFonts w:hint="eastAsia" w:hAnsi="宋体"/>
          <w:b/>
          <w:bCs/>
          <w:sz w:val="24"/>
          <w:highlight w:val="none"/>
        </w:rPr>
      </w:pPr>
    </w:p>
    <w:p>
      <w:pPr>
        <w:pStyle w:val="12"/>
        <w:tabs>
          <w:tab w:val="left" w:pos="5580"/>
        </w:tabs>
        <w:spacing w:line="360" w:lineRule="auto"/>
        <w:rPr>
          <w:rFonts w:hint="eastAsia" w:hAnsi="宋体"/>
          <w:b/>
          <w:bCs/>
          <w:sz w:val="24"/>
          <w:highlight w:val="none"/>
        </w:rPr>
      </w:pPr>
      <w:r>
        <w:rPr>
          <w:rFonts w:hint="eastAsia" w:hAnsi="宋体"/>
          <w:b/>
          <w:bCs/>
          <w:sz w:val="24"/>
          <w:highlight w:val="none"/>
        </w:rPr>
        <w:t>附件</w:t>
      </w:r>
      <w:bookmarkStart w:id="36" w:name="_Toc67062642"/>
      <w:r>
        <w:rPr>
          <w:rFonts w:hint="eastAsia" w:hAnsi="宋体"/>
          <w:b/>
          <w:bCs/>
          <w:sz w:val="24"/>
          <w:highlight w:val="none"/>
          <w:lang w:val="en-US" w:eastAsia="zh-CN"/>
        </w:rPr>
        <w:t>5</w:t>
      </w:r>
      <w:r>
        <w:rPr>
          <w:rFonts w:hint="eastAsia" w:hAnsi="宋体"/>
          <w:b/>
          <w:bCs/>
          <w:sz w:val="24"/>
          <w:highlight w:val="none"/>
        </w:rPr>
        <w:t xml:space="preserve">  </w:t>
      </w:r>
      <w:r>
        <w:rPr>
          <w:rFonts w:hint="eastAsia" w:hAnsi="宋体"/>
          <w:b/>
          <w:sz w:val="24"/>
          <w:highlight w:val="none"/>
        </w:rPr>
        <w:t>依法缴纳税收和社会保障资金的记录</w:t>
      </w:r>
      <w:bookmarkEnd w:id="36"/>
    </w:p>
    <w:p>
      <w:pPr>
        <w:pStyle w:val="12"/>
        <w:tabs>
          <w:tab w:val="left" w:pos="5580"/>
        </w:tabs>
        <w:spacing w:line="240" w:lineRule="atLeast"/>
        <w:ind w:left="1080" w:leftChars="257" w:hanging="540"/>
        <w:jc w:val="center"/>
        <w:rPr>
          <w:rFonts w:hint="eastAsia" w:ascii="仿宋_GB2312" w:hAnsi="宋体" w:eastAsia="仿宋_GB2312"/>
          <w:b/>
          <w:sz w:val="24"/>
          <w:highlight w:val="none"/>
        </w:rPr>
      </w:pPr>
    </w:p>
    <w:p>
      <w:pPr>
        <w:pStyle w:val="12"/>
        <w:tabs>
          <w:tab w:val="left" w:pos="5580"/>
        </w:tabs>
        <w:spacing w:line="240" w:lineRule="atLeast"/>
        <w:ind w:left="540"/>
        <w:rPr>
          <w:rFonts w:hint="eastAsia" w:ascii="仿宋_GB2312" w:hAnsi="宋体" w:eastAsia="仿宋_GB2312"/>
          <w:b/>
          <w:sz w:val="24"/>
          <w:highlight w:val="none"/>
        </w:rPr>
      </w:pPr>
    </w:p>
    <w:p>
      <w:pPr>
        <w:pStyle w:val="12"/>
        <w:tabs>
          <w:tab w:val="left" w:pos="5580"/>
        </w:tabs>
        <w:spacing w:line="360" w:lineRule="auto"/>
        <w:ind w:left="540"/>
        <w:rPr>
          <w:rFonts w:hint="eastAsia" w:hAnsi="宋体"/>
          <w:sz w:val="24"/>
          <w:szCs w:val="24"/>
          <w:highlight w:val="none"/>
        </w:rPr>
      </w:pPr>
      <w:r>
        <w:rPr>
          <w:rFonts w:hint="eastAsia" w:ascii="仿宋_GB2312" w:hAnsi="宋体" w:eastAsia="仿宋_GB2312"/>
          <w:sz w:val="24"/>
          <w:highlight w:val="none"/>
        </w:rPr>
        <w:t>说明：</w:t>
      </w:r>
      <w:r>
        <w:rPr>
          <w:rFonts w:hint="eastAsia" w:hAnsi="宋体"/>
          <w:sz w:val="24"/>
          <w:szCs w:val="24"/>
          <w:highlight w:val="none"/>
        </w:rPr>
        <w:t>1、近期磋商供应商缴纳企业所得税或增值税的证明（缴纳发票复印件，加盖公章）或事业单位近期纳税证明（缴纳发票复印件，加盖公章）</w:t>
      </w:r>
    </w:p>
    <w:p>
      <w:pPr>
        <w:pStyle w:val="12"/>
        <w:tabs>
          <w:tab w:val="left" w:pos="5580"/>
        </w:tabs>
        <w:spacing w:line="360" w:lineRule="auto"/>
        <w:ind w:left="540"/>
        <w:rPr>
          <w:rFonts w:hint="eastAsia" w:hAnsi="宋体"/>
          <w:sz w:val="24"/>
          <w:szCs w:val="24"/>
          <w:highlight w:val="none"/>
        </w:rPr>
      </w:pPr>
      <w:r>
        <w:rPr>
          <w:rFonts w:hAnsi="宋体"/>
          <w:sz w:val="24"/>
          <w:szCs w:val="24"/>
          <w:highlight w:val="none"/>
        </w:rPr>
        <w:t>2</w:t>
      </w:r>
      <w:r>
        <w:rPr>
          <w:rFonts w:hint="eastAsia" w:hAnsi="宋体"/>
          <w:sz w:val="24"/>
          <w:szCs w:val="24"/>
          <w:highlight w:val="none"/>
        </w:rPr>
        <w:t>、近期</w:t>
      </w:r>
      <w:r>
        <w:rPr>
          <w:rFonts w:hAnsi="宋体"/>
          <w:sz w:val="24"/>
          <w:szCs w:val="24"/>
          <w:highlight w:val="none"/>
        </w:rPr>
        <w:t>磋商供应商为职工缴纳社会保险的证明（包括基本养老保险费、基本医疗保险费、失业保险费等缴纳发票复印件，加盖公章</w:t>
      </w:r>
      <w:r>
        <w:rPr>
          <w:rFonts w:hint="eastAsia" w:hAnsi="宋体"/>
          <w:sz w:val="24"/>
          <w:szCs w:val="24"/>
          <w:highlight w:val="none"/>
        </w:rPr>
        <w:t>。依法不需要缴纳社保的供应商应提供不需缴纳的声明原件，格式自定</w:t>
      </w:r>
      <w:r>
        <w:rPr>
          <w:rFonts w:hAnsi="宋体"/>
          <w:sz w:val="24"/>
          <w:szCs w:val="24"/>
          <w:highlight w:val="none"/>
        </w:rPr>
        <w:t>）</w:t>
      </w:r>
      <w:bookmarkStart w:id="37" w:name="_Toc67062644"/>
    </w:p>
    <w:p>
      <w:pPr>
        <w:pStyle w:val="12"/>
        <w:tabs>
          <w:tab w:val="left" w:pos="5580"/>
        </w:tabs>
        <w:spacing w:line="360" w:lineRule="auto"/>
        <w:rPr>
          <w:rFonts w:hint="eastAsia" w:hAnsi="宋体"/>
          <w:b/>
          <w:bCs/>
          <w:sz w:val="24"/>
          <w:highlight w:val="none"/>
          <w:lang w:eastAsia="zh-CN"/>
        </w:rPr>
      </w:pPr>
    </w:p>
    <w:p>
      <w:pPr>
        <w:pStyle w:val="12"/>
        <w:tabs>
          <w:tab w:val="left" w:pos="5580"/>
        </w:tabs>
        <w:spacing w:line="360" w:lineRule="auto"/>
        <w:rPr>
          <w:rFonts w:hint="eastAsia" w:hAnsi="宋体"/>
          <w:b/>
          <w:bCs/>
          <w:sz w:val="24"/>
          <w:highlight w:val="none"/>
          <w:lang w:eastAsia="zh-CN"/>
        </w:rPr>
      </w:pPr>
    </w:p>
    <w:p>
      <w:pPr>
        <w:pStyle w:val="12"/>
        <w:tabs>
          <w:tab w:val="left" w:pos="5580"/>
        </w:tabs>
        <w:spacing w:line="360" w:lineRule="auto"/>
        <w:rPr>
          <w:rFonts w:hint="eastAsia" w:hAnsi="宋体"/>
          <w:b/>
          <w:bCs/>
          <w:sz w:val="24"/>
          <w:highlight w:val="none"/>
          <w:lang w:eastAsia="zh-CN"/>
        </w:rPr>
      </w:pPr>
    </w:p>
    <w:p>
      <w:pPr>
        <w:pStyle w:val="12"/>
        <w:tabs>
          <w:tab w:val="left" w:pos="5580"/>
        </w:tabs>
        <w:spacing w:line="360" w:lineRule="auto"/>
        <w:rPr>
          <w:rFonts w:hint="eastAsia" w:hAnsi="宋体"/>
          <w:b/>
          <w:bCs/>
          <w:sz w:val="24"/>
          <w:highlight w:val="none"/>
          <w:lang w:eastAsia="zh-CN"/>
        </w:rPr>
      </w:pPr>
    </w:p>
    <w:p>
      <w:pPr>
        <w:pStyle w:val="12"/>
        <w:tabs>
          <w:tab w:val="left" w:pos="5580"/>
        </w:tabs>
        <w:spacing w:line="360" w:lineRule="auto"/>
        <w:ind w:left="540"/>
        <w:rPr>
          <w:rFonts w:hint="eastAsia" w:hAnsi="宋体"/>
          <w:sz w:val="24"/>
          <w:szCs w:val="24"/>
          <w:highlight w:val="none"/>
        </w:rPr>
      </w:pPr>
      <w:r>
        <w:rPr>
          <w:rFonts w:hint="eastAsia" w:hAnsi="宋体"/>
          <w:b/>
          <w:bCs/>
          <w:sz w:val="24"/>
          <w:highlight w:val="none"/>
        </w:rPr>
        <w:t>附件</w:t>
      </w:r>
      <w:r>
        <w:rPr>
          <w:rFonts w:hint="eastAsia" w:hAnsi="宋体"/>
          <w:b/>
          <w:bCs/>
          <w:sz w:val="24"/>
          <w:highlight w:val="none"/>
          <w:lang w:val="en-US" w:eastAsia="zh-CN"/>
        </w:rPr>
        <w:t>6</w:t>
      </w:r>
      <w:r>
        <w:rPr>
          <w:rFonts w:hint="eastAsia" w:hAnsi="宋体"/>
          <w:b/>
          <w:bCs/>
          <w:sz w:val="24"/>
          <w:highlight w:val="none"/>
        </w:rPr>
        <w:t xml:space="preserve">  </w:t>
      </w:r>
      <w:r>
        <w:rPr>
          <w:rFonts w:hint="eastAsia" w:hAnsi="宋体"/>
          <w:b/>
          <w:sz w:val="24"/>
          <w:highlight w:val="none"/>
        </w:rPr>
        <w:t>在经营活动中没有重大违法记录的书面声明</w:t>
      </w:r>
      <w:bookmarkEnd w:id="37"/>
      <w:r>
        <w:rPr>
          <w:rFonts w:hint="eastAsia" w:hAnsi="宋体"/>
          <w:sz w:val="24"/>
          <w:szCs w:val="24"/>
          <w:highlight w:val="none"/>
        </w:rPr>
        <w:t>说明：1.投标</w:t>
      </w:r>
      <w:r>
        <w:rPr>
          <w:rFonts w:hAnsi="宋体"/>
          <w:sz w:val="24"/>
          <w:szCs w:val="24"/>
          <w:highlight w:val="none"/>
        </w:rPr>
        <w:t>人应</w:t>
      </w:r>
      <w:r>
        <w:rPr>
          <w:rFonts w:hint="eastAsia" w:hAnsi="宋体"/>
          <w:sz w:val="24"/>
          <w:szCs w:val="24"/>
          <w:highlight w:val="none"/>
        </w:rPr>
        <w:t>按照</w:t>
      </w:r>
      <w:r>
        <w:rPr>
          <w:rFonts w:hAnsi="宋体"/>
          <w:sz w:val="24"/>
          <w:szCs w:val="24"/>
          <w:highlight w:val="none"/>
        </w:rPr>
        <w:t>相关法</w:t>
      </w:r>
      <w:r>
        <w:rPr>
          <w:rFonts w:hint="eastAsia" w:hAnsi="宋体"/>
          <w:sz w:val="24"/>
          <w:szCs w:val="24"/>
          <w:highlight w:val="none"/>
        </w:rPr>
        <w:t>规</w:t>
      </w:r>
      <w:r>
        <w:rPr>
          <w:rFonts w:hAnsi="宋体"/>
          <w:sz w:val="24"/>
          <w:szCs w:val="24"/>
          <w:highlight w:val="none"/>
        </w:rPr>
        <w:t>规定如实作出说明。</w:t>
      </w:r>
    </w:p>
    <w:p>
      <w:pPr>
        <w:pStyle w:val="12"/>
        <w:tabs>
          <w:tab w:val="left" w:pos="5580"/>
        </w:tabs>
        <w:spacing w:line="360" w:lineRule="auto"/>
        <w:ind w:left="540"/>
        <w:rPr>
          <w:rFonts w:hint="eastAsia" w:hAnsi="宋体"/>
          <w:sz w:val="24"/>
          <w:szCs w:val="24"/>
          <w:highlight w:val="none"/>
        </w:rPr>
      </w:pPr>
      <w:r>
        <w:rPr>
          <w:rFonts w:hAnsi="宋体"/>
          <w:sz w:val="24"/>
          <w:szCs w:val="24"/>
          <w:highlight w:val="none"/>
        </w:rPr>
        <w:t>2</w:t>
      </w:r>
      <w:r>
        <w:rPr>
          <w:rFonts w:hint="eastAsia" w:hAnsi="宋体"/>
          <w:sz w:val="24"/>
          <w:szCs w:val="24"/>
          <w:highlight w:val="none"/>
        </w:rPr>
        <w:t>．按照招标文件的规定加盖公章（自然人投标的无需盖章，需要签字）。</w:t>
      </w:r>
    </w:p>
    <w:p>
      <w:pPr>
        <w:pStyle w:val="4"/>
        <w:spacing w:before="0" w:line="240" w:lineRule="atLeast"/>
        <w:rPr>
          <w:rFonts w:ascii="仿宋_GB2312" w:hAnsi="宋体" w:eastAsia="仿宋_GB2312"/>
          <w:sz w:val="24"/>
          <w:highlight w:val="none"/>
        </w:rPr>
      </w:pPr>
      <w:r>
        <w:rPr>
          <w:rFonts w:ascii="仿宋_GB2312" w:hAnsi="宋体" w:eastAsia="仿宋_GB2312"/>
          <w:sz w:val="24"/>
          <w:highlight w:val="none"/>
        </w:rPr>
        <w:br w:type="page"/>
      </w:r>
      <w:bookmarkStart w:id="38" w:name="_Toc67062659"/>
      <w:r>
        <w:rPr>
          <w:rFonts w:hint="eastAsia" w:ascii="宋体" w:hAnsi="宋体"/>
          <w:sz w:val="24"/>
          <w:highlight w:val="none"/>
        </w:rPr>
        <w:t>附件</w:t>
      </w:r>
      <w:r>
        <w:rPr>
          <w:rFonts w:hint="eastAsia" w:hAnsi="宋体"/>
          <w:bCs w:val="0"/>
          <w:sz w:val="24"/>
          <w:highlight w:val="none"/>
        </w:rPr>
        <w:t>7</w:t>
      </w:r>
      <w:r>
        <w:rPr>
          <w:rFonts w:hint="eastAsia" w:ascii="宋体" w:hAnsi="宋体"/>
          <w:sz w:val="24"/>
          <w:highlight w:val="none"/>
        </w:rPr>
        <w:t xml:space="preserve">  </w:t>
      </w:r>
      <w:r>
        <w:rPr>
          <w:rFonts w:hint="eastAsia" w:ascii="宋体" w:hAnsi="宋体"/>
          <w:sz w:val="24"/>
          <w:szCs w:val="20"/>
          <w:highlight w:val="none"/>
        </w:rPr>
        <w:t>投标人商务符合性</w:t>
      </w:r>
      <w:r>
        <w:rPr>
          <w:rFonts w:ascii="宋体" w:hAnsi="宋体"/>
          <w:sz w:val="24"/>
          <w:szCs w:val="20"/>
          <w:highlight w:val="none"/>
        </w:rPr>
        <w:t>承诺函</w:t>
      </w:r>
      <w:bookmarkEnd w:id="38"/>
    </w:p>
    <w:p>
      <w:pPr>
        <w:pStyle w:val="6"/>
        <w:rPr>
          <w:rFonts w:ascii="仿宋_GB2312" w:hAnsi="Arial" w:eastAsia="仿宋_GB2312"/>
          <w:highlight w:val="none"/>
        </w:rPr>
      </w:pPr>
    </w:p>
    <w:p>
      <w:pPr>
        <w:pStyle w:val="6"/>
        <w:rPr>
          <w:rFonts w:ascii="仿宋_GB2312" w:hAnsi="Arial" w:eastAsia="仿宋_GB2312"/>
          <w:highlight w:val="none"/>
        </w:rPr>
      </w:pPr>
    </w:p>
    <w:p>
      <w:pPr>
        <w:pStyle w:val="6"/>
        <w:rPr>
          <w:rFonts w:hint="eastAsia" w:ascii="仿宋_GB2312" w:hAnsi="Arial" w:eastAsia="仿宋_GB2312"/>
          <w:highlight w:val="none"/>
        </w:rPr>
      </w:pPr>
    </w:p>
    <w:p>
      <w:pPr>
        <w:pStyle w:val="6"/>
        <w:spacing w:line="360" w:lineRule="auto"/>
        <w:rPr>
          <w:rFonts w:ascii="仿宋_GB2312" w:hAnsi="宋体" w:eastAsia="仿宋_GB2312"/>
          <w:highlight w:val="none"/>
        </w:rPr>
      </w:pPr>
      <w:r>
        <w:rPr>
          <w:rFonts w:hint="eastAsia" w:ascii="仿宋_GB2312" w:hAnsi="Arial" w:eastAsia="仿宋_GB2312"/>
          <w:highlight w:val="none"/>
        </w:rPr>
        <w:t>我</w:t>
      </w:r>
      <w:r>
        <w:rPr>
          <w:rFonts w:ascii="仿宋_GB2312" w:hAnsi="Arial" w:eastAsia="仿宋_GB2312"/>
          <w:highlight w:val="none"/>
        </w:rPr>
        <w:t>公司</w:t>
      </w:r>
      <w:r>
        <w:rPr>
          <w:rFonts w:hint="eastAsia" w:ascii="仿宋_GB2312" w:hAnsi="Arial" w:eastAsia="仿宋_GB2312"/>
          <w:highlight w:val="none"/>
        </w:rPr>
        <w:t>在此郑重</w:t>
      </w:r>
      <w:r>
        <w:rPr>
          <w:rFonts w:ascii="仿宋_GB2312" w:hAnsi="Arial" w:eastAsia="仿宋_GB2312"/>
          <w:highlight w:val="none"/>
        </w:rPr>
        <w:t>承诺</w:t>
      </w:r>
      <w:r>
        <w:rPr>
          <w:rFonts w:hint="eastAsia" w:ascii="仿宋_GB2312" w:hAnsi="Arial" w:eastAsia="仿宋_GB2312"/>
          <w:highlight w:val="none"/>
        </w:rPr>
        <w:t>：未</w:t>
      </w:r>
      <w:r>
        <w:rPr>
          <w:rFonts w:ascii="仿宋_GB2312" w:hAnsi="宋体" w:eastAsia="仿宋_GB2312"/>
          <w:highlight w:val="none"/>
        </w:rPr>
        <w:t>为</w:t>
      </w:r>
      <w:r>
        <w:rPr>
          <w:rFonts w:hint="eastAsia" w:ascii="仿宋_GB2312" w:hAnsi="宋体" w:eastAsia="仿宋_GB2312"/>
          <w:highlight w:val="none"/>
        </w:rPr>
        <w:t>本</w:t>
      </w:r>
      <w:r>
        <w:rPr>
          <w:rFonts w:ascii="仿宋_GB2312" w:hAnsi="宋体" w:eastAsia="仿宋_GB2312"/>
          <w:highlight w:val="none"/>
        </w:rPr>
        <w:t>项目提供整体</w:t>
      </w:r>
      <w:r>
        <w:rPr>
          <w:rFonts w:hint="eastAsia" w:ascii="仿宋_GB2312" w:hAnsi="宋体" w:eastAsia="仿宋_GB2312"/>
          <w:highlight w:val="none"/>
        </w:rPr>
        <w:t>设计</w:t>
      </w:r>
      <w:r>
        <w:rPr>
          <w:rFonts w:ascii="仿宋_GB2312" w:hAnsi="宋体" w:eastAsia="仿宋_GB2312"/>
          <w:highlight w:val="none"/>
        </w:rPr>
        <w:t>、规范编制或者项目管理、监理、检测等服务</w:t>
      </w:r>
      <w:r>
        <w:rPr>
          <w:rFonts w:hint="eastAsia" w:ascii="仿宋_GB2312" w:hAnsi="宋体" w:eastAsia="仿宋_GB2312"/>
          <w:highlight w:val="none"/>
        </w:rPr>
        <w:t>；投标过程中不存在向采购人提供、给予任何有价值的物品，试图影响其正常决策行为。</w:t>
      </w:r>
    </w:p>
    <w:p>
      <w:pPr>
        <w:pStyle w:val="6"/>
        <w:spacing w:line="360" w:lineRule="auto"/>
        <w:rPr>
          <w:rFonts w:ascii="仿宋_GB2312" w:hAnsi="宋体" w:eastAsia="仿宋_GB2312"/>
          <w:highlight w:val="none"/>
        </w:rPr>
      </w:pPr>
    </w:p>
    <w:p>
      <w:pPr>
        <w:spacing w:line="360" w:lineRule="auto"/>
        <w:ind w:left="1080" w:leftChars="257" w:hanging="540"/>
        <w:jc w:val="center"/>
        <w:rPr>
          <w:rFonts w:ascii="仿宋_GB2312" w:hAnsi="Arial" w:eastAsia="仿宋_GB2312"/>
          <w:kern w:val="0"/>
          <w:sz w:val="24"/>
          <w:szCs w:val="20"/>
          <w:highlight w:val="none"/>
        </w:rPr>
      </w:pPr>
    </w:p>
    <w:p>
      <w:pPr>
        <w:spacing w:line="360" w:lineRule="auto"/>
        <w:ind w:left="1080" w:leftChars="257" w:hanging="540"/>
        <w:jc w:val="center"/>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 xml:space="preserve">              投标人名称（盖章）：</w:t>
      </w:r>
    </w:p>
    <w:p>
      <w:pPr>
        <w:spacing w:line="360" w:lineRule="auto"/>
        <w:ind w:left="1080" w:leftChars="257" w:hanging="540"/>
        <w:jc w:val="center"/>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 xml:space="preserve">       日  期：</w:t>
      </w:r>
    </w:p>
    <w:p>
      <w:pPr>
        <w:pStyle w:val="6"/>
        <w:rPr>
          <w:rFonts w:hint="eastAsia" w:ascii="仿宋_GB2312" w:hAnsi="宋体" w:eastAsia="仿宋_GB2312"/>
          <w:highlight w:val="none"/>
        </w:rPr>
      </w:pPr>
    </w:p>
    <w:p>
      <w:pPr>
        <w:pStyle w:val="6"/>
        <w:ind w:firstLine="0"/>
        <w:rPr>
          <w:rFonts w:ascii="仿宋_GB2312" w:hAnsi="宋体" w:eastAsia="仿宋_GB2312"/>
          <w:highlight w:val="none"/>
        </w:rPr>
      </w:pPr>
      <w:r>
        <w:rPr>
          <w:rFonts w:ascii="仿宋_GB2312" w:hAnsi="宋体" w:eastAsia="仿宋_GB2312"/>
          <w:highlight w:val="none"/>
        </w:rPr>
        <w:br w:type="page"/>
      </w:r>
      <w:bookmarkStart w:id="39" w:name="_Toc67062660"/>
      <w:r>
        <w:rPr>
          <w:rFonts w:hint="eastAsia" w:hAnsi="宋体"/>
          <w:b/>
          <w:bCs/>
          <w:highlight w:val="none"/>
        </w:rPr>
        <w:t>附件</w:t>
      </w:r>
      <w:r>
        <w:rPr>
          <w:rFonts w:hint="eastAsia" w:hAnsi="宋体"/>
          <w:b/>
          <w:bCs/>
          <w:highlight w:val="none"/>
          <w:lang w:val="en-US" w:eastAsia="zh-CN"/>
        </w:rPr>
        <w:t>8</w:t>
      </w:r>
      <w:r>
        <w:rPr>
          <w:rFonts w:hint="eastAsia" w:hAnsi="宋体"/>
          <w:b/>
          <w:bCs/>
          <w:highlight w:val="none"/>
        </w:rPr>
        <w:t xml:space="preserve">   </w:t>
      </w:r>
      <w:r>
        <w:rPr>
          <w:rFonts w:hAnsi="宋体"/>
          <w:b/>
          <w:bCs/>
          <w:kern w:val="2"/>
          <w:highlight w:val="none"/>
        </w:rPr>
        <w:t>投标人关联单位的说明</w:t>
      </w:r>
      <w:bookmarkEnd w:id="39"/>
    </w:p>
    <w:p>
      <w:pPr>
        <w:pStyle w:val="6"/>
        <w:rPr>
          <w:rFonts w:hint="eastAsia"/>
          <w:highlight w:val="none"/>
        </w:rPr>
      </w:pPr>
    </w:p>
    <w:p>
      <w:pPr>
        <w:pStyle w:val="6"/>
        <w:spacing w:line="360" w:lineRule="auto"/>
        <w:ind w:firstLine="480" w:firstLineChars="200"/>
        <w:jc w:val="center"/>
        <w:rPr>
          <w:rFonts w:hint="eastAsia" w:ascii="仿宋_GB2312" w:hAnsi="宋体" w:eastAsia="仿宋_GB2312"/>
          <w:highlight w:val="none"/>
        </w:rPr>
      </w:pPr>
      <w:r>
        <w:rPr>
          <w:rFonts w:hint="eastAsia" w:ascii="仿宋_GB2312" w:hAnsi="宋体" w:eastAsia="仿宋_GB2312"/>
          <w:highlight w:val="none"/>
        </w:rPr>
        <w:t>（格式自拟）</w:t>
      </w:r>
    </w:p>
    <w:p>
      <w:pPr>
        <w:pStyle w:val="6"/>
        <w:spacing w:line="360" w:lineRule="auto"/>
        <w:jc w:val="center"/>
        <w:rPr>
          <w:highlight w:val="none"/>
        </w:rPr>
      </w:pPr>
    </w:p>
    <w:p>
      <w:pPr>
        <w:pStyle w:val="6"/>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pPr>
        <w:pStyle w:val="6"/>
        <w:numPr>
          <w:ilvl w:val="0"/>
          <w:numId w:val="14"/>
        </w:numPr>
        <w:spacing w:line="360" w:lineRule="auto"/>
        <w:ind w:firstLine="480" w:firstLineChars="200"/>
        <w:textAlignment w:val="auto"/>
        <w:rPr>
          <w:rFonts w:hint="eastAsia" w:ascii="仿宋_GB2312" w:hAnsi="宋体" w:eastAsia="仿宋_GB2312"/>
          <w:highlight w:val="none"/>
        </w:rPr>
      </w:pPr>
      <w:r>
        <w:rPr>
          <w:rFonts w:ascii="仿宋_GB2312" w:hAnsi="宋体" w:eastAsia="仿宋_GB2312"/>
          <w:highlight w:val="none"/>
        </w:rPr>
        <w:t>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p>
    <w:p>
      <w:pPr>
        <w:pStyle w:val="6"/>
        <w:numPr>
          <w:ilvl w:val="0"/>
          <w:numId w:val="14"/>
        </w:numPr>
        <w:spacing w:line="360" w:lineRule="auto"/>
        <w:ind w:firstLine="480" w:firstLineChars="200"/>
        <w:textAlignment w:val="auto"/>
        <w:rPr>
          <w:rFonts w:hint="eastAsia" w:ascii="仿宋_GB2312" w:hAnsi="宋体" w:eastAsia="仿宋_GB2312"/>
          <w:highlight w:val="none"/>
        </w:rPr>
      </w:pPr>
      <w:r>
        <w:rPr>
          <w:rFonts w:ascii="仿宋_GB2312" w:hAnsi="宋体" w:eastAsia="仿宋_GB2312"/>
          <w:highlight w:val="none"/>
        </w:rPr>
        <w:t>与投标人存在直接控股、管理关系的其他单位</w:t>
      </w:r>
      <w:r>
        <w:rPr>
          <w:rFonts w:hint="eastAsia" w:ascii="仿宋_GB2312" w:hAnsi="宋体" w:eastAsia="仿宋_GB2312"/>
          <w:highlight w:val="none"/>
        </w:rPr>
        <w:t>；</w:t>
      </w:r>
    </w:p>
    <w:p>
      <w:pPr>
        <w:pStyle w:val="6"/>
        <w:numPr>
          <w:ilvl w:val="0"/>
          <w:numId w:val="14"/>
        </w:numPr>
        <w:spacing w:line="360" w:lineRule="auto"/>
        <w:ind w:firstLine="480" w:firstLineChars="200"/>
        <w:textAlignment w:val="auto"/>
        <w:rPr>
          <w:rFonts w:hint="eastAsia" w:ascii="仿宋_GB2312" w:hAnsi="宋体" w:eastAsia="仿宋_GB2312"/>
          <w:highlight w:val="none"/>
        </w:rPr>
      </w:pPr>
      <w:r>
        <w:rPr>
          <w:rFonts w:hint="eastAsia" w:ascii="仿宋_GB2312" w:hAnsi="宋体" w:eastAsia="仿宋_GB2312"/>
          <w:highlight w:val="none"/>
        </w:rPr>
        <w:t>如无关联单位可不提供此说明。</w:t>
      </w:r>
    </w:p>
    <w:p>
      <w:pPr>
        <w:pStyle w:val="6"/>
        <w:spacing w:line="360" w:lineRule="auto"/>
        <w:rPr>
          <w:rFonts w:hint="eastAsia" w:ascii="仿宋_GB2312" w:hAnsi="宋体" w:eastAsia="仿宋_GB2312"/>
          <w:highlight w:val="none"/>
        </w:rPr>
      </w:pPr>
    </w:p>
    <w:p>
      <w:pPr>
        <w:pStyle w:val="6"/>
        <w:spacing w:line="360" w:lineRule="auto"/>
        <w:ind w:firstLine="0"/>
        <w:rPr>
          <w:rFonts w:ascii="仿宋" w:hAnsi="仿宋" w:eastAsia="仿宋"/>
          <w:highlight w:val="none"/>
        </w:rPr>
        <w:sectPr>
          <w:pgSz w:w="11906" w:h="16838"/>
          <w:pgMar w:top="1440" w:right="1800" w:bottom="1440" w:left="1800" w:header="851" w:footer="992" w:gutter="0"/>
          <w:cols w:space="720" w:num="1"/>
          <w:docGrid w:type="lines" w:linePitch="312" w:charSpace="0"/>
        </w:sectPr>
      </w:pPr>
      <w:r>
        <w:rPr>
          <w:rFonts w:hint="eastAsia" w:hAnsi="宋体"/>
          <w:b/>
          <w:bCs/>
          <w:highlight w:val="none"/>
        </w:rPr>
        <w:t>附件</w:t>
      </w:r>
      <w:r>
        <w:rPr>
          <w:rFonts w:hint="eastAsia" w:hAnsi="宋体"/>
          <w:b/>
          <w:bCs/>
          <w:highlight w:val="none"/>
          <w:lang w:val="en-US" w:eastAsia="zh-CN"/>
        </w:rPr>
        <w:t>9</w:t>
      </w:r>
      <w:r>
        <w:rPr>
          <w:rFonts w:hint="eastAsia" w:hAnsi="宋体"/>
          <w:b/>
          <w:bCs/>
          <w:highlight w:val="none"/>
        </w:rPr>
        <w:t xml:space="preserve">   与评分因素有关的其他支持资料、数据</w:t>
      </w:r>
    </w:p>
    <w:p>
      <w:pPr>
        <w:widowControl/>
        <w:jc w:val="center"/>
        <w:rPr>
          <w:rFonts w:hint="eastAsia"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附</w:t>
      </w:r>
      <w:r>
        <w:rPr>
          <w:rFonts w:hint="eastAsia" w:ascii="仿宋" w:hAnsi="仿宋" w:eastAsia="仿宋" w:cs="宋体"/>
          <w:b/>
          <w:color w:val="000000"/>
          <w:kern w:val="0"/>
          <w:sz w:val="32"/>
          <w:szCs w:val="32"/>
          <w:highlight w:val="none"/>
          <w:lang w:val="en-US" w:eastAsia="zh-CN"/>
        </w:rPr>
        <w:t xml:space="preserve"> </w:t>
      </w:r>
      <w:r>
        <w:rPr>
          <w:rFonts w:hint="eastAsia" w:ascii="仿宋" w:hAnsi="仿宋" w:eastAsia="仿宋" w:cs="宋体"/>
          <w:b/>
          <w:color w:val="000000"/>
          <w:kern w:val="0"/>
          <w:sz w:val="32"/>
          <w:szCs w:val="32"/>
          <w:highlight w:val="none"/>
        </w:rPr>
        <w:t>资格审查</w:t>
      </w:r>
      <w:r>
        <w:rPr>
          <w:rFonts w:ascii="仿宋" w:hAnsi="仿宋" w:eastAsia="仿宋" w:cs="宋体"/>
          <w:b/>
          <w:color w:val="000000"/>
          <w:kern w:val="0"/>
          <w:sz w:val="32"/>
          <w:szCs w:val="32"/>
          <w:highlight w:val="none"/>
        </w:rPr>
        <w:t>表</w:t>
      </w:r>
    </w:p>
    <w:p>
      <w:pPr>
        <w:rPr>
          <w:rFonts w:hint="eastAsia"/>
          <w:highlight w:val="none"/>
        </w:rPr>
      </w:pPr>
    </w:p>
    <w:tbl>
      <w:tblPr>
        <w:tblStyle w:val="23"/>
        <w:tblW w:w="0" w:type="auto"/>
        <w:tblInd w:w="-176" w:type="dxa"/>
        <w:tblLayout w:type="fixed"/>
        <w:tblCellMar>
          <w:top w:w="0" w:type="dxa"/>
          <w:left w:w="108" w:type="dxa"/>
          <w:bottom w:w="0" w:type="dxa"/>
          <w:right w:w="108" w:type="dxa"/>
        </w:tblCellMar>
      </w:tblPr>
      <w:tblGrid>
        <w:gridCol w:w="1794"/>
        <w:gridCol w:w="1227"/>
        <w:gridCol w:w="1227"/>
        <w:gridCol w:w="1228"/>
        <w:gridCol w:w="1227"/>
        <w:gridCol w:w="1227"/>
        <w:gridCol w:w="1228"/>
        <w:gridCol w:w="1227"/>
        <w:gridCol w:w="1227"/>
        <w:gridCol w:w="1228"/>
        <w:gridCol w:w="769"/>
      </w:tblGrid>
      <w:tr>
        <w:tblPrEx>
          <w:tblCellMar>
            <w:top w:w="0" w:type="dxa"/>
            <w:left w:w="108" w:type="dxa"/>
            <w:bottom w:w="0" w:type="dxa"/>
            <w:right w:w="108" w:type="dxa"/>
          </w:tblCellMar>
        </w:tblPrEx>
        <w:trPr>
          <w:wBefore w:w="0" w:type="dxa"/>
          <w:wAfter w:w="0" w:type="dxa"/>
          <w:trHeight w:val="563" w:hRule="atLeast"/>
        </w:trPr>
        <w:tc>
          <w:tcPr>
            <w:tcW w:w="17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投标人名称</w:t>
            </w:r>
          </w:p>
        </w:tc>
        <w:tc>
          <w:tcPr>
            <w:tcW w:w="11046" w:type="dxa"/>
            <w:gridSpan w:val="9"/>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ascii="仿宋" w:hAnsi="仿宋" w:eastAsia="仿宋" w:cs="宋体"/>
                <w:color w:val="000000"/>
                <w:kern w:val="0"/>
                <w:sz w:val="22"/>
                <w:szCs w:val="22"/>
                <w:highlight w:val="none"/>
              </w:rPr>
              <w:t>审查</w:t>
            </w:r>
            <w:r>
              <w:rPr>
                <w:rFonts w:hint="eastAsia" w:ascii="仿宋" w:hAnsi="仿宋" w:eastAsia="仿宋" w:cs="宋体"/>
                <w:color w:val="000000"/>
                <w:kern w:val="0"/>
                <w:sz w:val="22"/>
                <w:szCs w:val="22"/>
                <w:highlight w:val="none"/>
              </w:rPr>
              <w:t>项目</w:t>
            </w:r>
          </w:p>
        </w:tc>
        <w:tc>
          <w:tcPr>
            <w:tcW w:w="7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结论</w:t>
            </w:r>
          </w:p>
        </w:tc>
      </w:tr>
      <w:tr>
        <w:tblPrEx>
          <w:tblCellMar>
            <w:top w:w="0" w:type="dxa"/>
            <w:left w:w="108" w:type="dxa"/>
            <w:bottom w:w="0" w:type="dxa"/>
            <w:right w:w="108" w:type="dxa"/>
          </w:tblCellMar>
        </w:tblPrEx>
        <w:trPr>
          <w:wBefore w:w="0" w:type="dxa"/>
          <w:wAfter w:w="0" w:type="dxa"/>
          <w:trHeight w:val="1811" w:hRule="atLeast"/>
        </w:trPr>
        <w:tc>
          <w:tcPr>
            <w:tcW w:w="17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2"/>
                <w:szCs w:val="22"/>
                <w:highlight w:val="none"/>
              </w:rPr>
            </w:pPr>
          </w:p>
        </w:tc>
        <w:tc>
          <w:tcPr>
            <w:tcW w:w="12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在中华人民共和国境内注册</w:t>
            </w:r>
          </w:p>
        </w:tc>
        <w:tc>
          <w:tcPr>
            <w:tcW w:w="12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营业执照等证明</w:t>
            </w:r>
          </w:p>
        </w:tc>
        <w:tc>
          <w:tcPr>
            <w:tcW w:w="122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kern w:val="0"/>
                <w:sz w:val="22"/>
                <w:szCs w:val="22"/>
                <w:highlight w:val="none"/>
              </w:rPr>
              <w:t>法定代表人授权书</w:t>
            </w:r>
          </w:p>
        </w:tc>
        <w:tc>
          <w:tcPr>
            <w:tcW w:w="12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具有良好的商业信誉和健全的财务会计制度的证明文件</w:t>
            </w:r>
          </w:p>
        </w:tc>
        <w:tc>
          <w:tcPr>
            <w:tcW w:w="122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纳税和社保记录</w:t>
            </w:r>
          </w:p>
        </w:tc>
        <w:tc>
          <w:tcPr>
            <w:tcW w:w="122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无重大违法记录声明</w:t>
            </w:r>
          </w:p>
        </w:tc>
        <w:tc>
          <w:tcPr>
            <w:tcW w:w="12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信用记录</w:t>
            </w:r>
          </w:p>
        </w:tc>
        <w:tc>
          <w:tcPr>
            <w:tcW w:w="1227"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投标须知前附表中要求的其他资格要求</w:t>
            </w:r>
          </w:p>
        </w:tc>
        <w:tc>
          <w:tcPr>
            <w:tcW w:w="1228"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color w:val="000000"/>
                <w:kern w:val="0"/>
                <w:sz w:val="22"/>
                <w:szCs w:val="22"/>
                <w:highlight w:val="none"/>
              </w:rPr>
            </w:pPr>
            <w:r>
              <w:rPr>
                <w:rFonts w:ascii="仿宋" w:hAnsi="仿宋" w:eastAsia="仿宋" w:cs="宋体"/>
                <w:color w:val="000000"/>
                <w:kern w:val="0"/>
                <w:sz w:val="22"/>
                <w:szCs w:val="22"/>
                <w:highlight w:val="none"/>
              </w:rPr>
              <w:t>投标人关联单位的说明</w:t>
            </w:r>
          </w:p>
        </w:tc>
        <w:tc>
          <w:tcPr>
            <w:tcW w:w="76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2"/>
                <w:highlight w:val="none"/>
              </w:rPr>
            </w:pPr>
          </w:p>
        </w:tc>
      </w:tr>
      <w:tr>
        <w:tblPrEx>
          <w:tblCellMar>
            <w:top w:w="0" w:type="dxa"/>
            <w:left w:w="108" w:type="dxa"/>
            <w:bottom w:w="0" w:type="dxa"/>
            <w:right w:w="108" w:type="dxa"/>
          </w:tblCellMar>
        </w:tblPrEx>
        <w:trPr>
          <w:wBefore w:w="0" w:type="dxa"/>
          <w:wAfter w:w="0" w:type="dxa"/>
          <w:trHeight w:val="806" w:hRule="atLeast"/>
        </w:trPr>
        <w:tc>
          <w:tcPr>
            <w:tcW w:w="1794"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76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CellMar>
            <w:top w:w="0" w:type="dxa"/>
            <w:left w:w="108" w:type="dxa"/>
            <w:bottom w:w="0" w:type="dxa"/>
            <w:right w:w="108" w:type="dxa"/>
          </w:tblCellMar>
        </w:tblPrEx>
        <w:trPr>
          <w:wBefore w:w="0" w:type="dxa"/>
          <w:wAfter w:w="0" w:type="dxa"/>
          <w:trHeight w:val="704" w:hRule="atLeast"/>
        </w:trPr>
        <w:tc>
          <w:tcPr>
            <w:tcW w:w="179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r>
      <w:tr>
        <w:tblPrEx>
          <w:tblCellMar>
            <w:top w:w="0" w:type="dxa"/>
            <w:left w:w="108" w:type="dxa"/>
            <w:bottom w:w="0" w:type="dxa"/>
            <w:right w:w="108" w:type="dxa"/>
          </w:tblCellMar>
        </w:tblPrEx>
        <w:trPr>
          <w:wBefore w:w="0" w:type="dxa"/>
          <w:wAfter w:w="0" w:type="dxa"/>
          <w:trHeight w:val="687" w:hRule="atLeast"/>
        </w:trPr>
        <w:tc>
          <w:tcPr>
            <w:tcW w:w="179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76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CellMar>
            <w:top w:w="0" w:type="dxa"/>
            <w:left w:w="108" w:type="dxa"/>
            <w:bottom w:w="0" w:type="dxa"/>
            <w:right w:w="108" w:type="dxa"/>
          </w:tblCellMar>
        </w:tblPrEx>
        <w:trPr>
          <w:wBefore w:w="0" w:type="dxa"/>
          <w:wAfter w:w="0" w:type="dxa"/>
          <w:trHeight w:val="687" w:hRule="atLeast"/>
        </w:trPr>
        <w:tc>
          <w:tcPr>
            <w:tcW w:w="179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r>
      <w:tr>
        <w:tblPrEx>
          <w:tblCellMar>
            <w:top w:w="0" w:type="dxa"/>
            <w:left w:w="108" w:type="dxa"/>
            <w:bottom w:w="0" w:type="dxa"/>
            <w:right w:w="108" w:type="dxa"/>
          </w:tblCellMar>
        </w:tblPrEx>
        <w:trPr>
          <w:wBefore w:w="0" w:type="dxa"/>
          <w:wAfter w:w="0" w:type="dxa"/>
          <w:trHeight w:val="687" w:hRule="atLeast"/>
        </w:trPr>
        <w:tc>
          <w:tcPr>
            <w:tcW w:w="179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highlight w:val="none"/>
              </w:rPr>
            </w:pPr>
          </w:p>
        </w:tc>
      </w:tr>
    </w:tbl>
    <w:p>
      <w:pPr>
        <w:spacing w:line="360" w:lineRule="auto"/>
        <w:rPr>
          <w:rFonts w:hint="eastAsia"/>
          <w:highlight w:val="none"/>
        </w:rPr>
      </w:pPr>
      <w:r>
        <w:rPr>
          <w:rFonts w:ascii="仿宋" w:hAnsi="仿宋" w:eastAsia="仿宋"/>
          <w:sz w:val="24"/>
          <w:highlight w:val="none"/>
        </w:rPr>
        <w:t>审核人员签字</w:t>
      </w:r>
      <w:r>
        <w:rPr>
          <w:rFonts w:hint="eastAsia" w:ascii="仿宋" w:hAnsi="仿宋" w:eastAsia="仿宋"/>
          <w:sz w:val="24"/>
          <w:highlight w:val="none"/>
        </w:rPr>
        <w:t>：_________</w:t>
      </w:r>
    </w:p>
    <w:p>
      <w:pPr>
        <w:spacing w:line="360" w:lineRule="auto"/>
        <w:rPr>
          <w:rFonts w:hint="eastAsia" w:ascii="宋体" w:hAnsi="宋体"/>
          <w:b/>
          <w:sz w:val="24"/>
          <w:highlight w:val="none"/>
        </w:rPr>
      </w:pPr>
      <w:r>
        <w:rPr>
          <w:rFonts w:hint="eastAsia" w:ascii="仿宋" w:hAnsi="仿宋" w:eastAsia="仿宋"/>
          <w:sz w:val="24"/>
          <w:highlight w:val="none"/>
        </w:rPr>
        <w:t>注：1、本表由招标人核对并如实填写。2、审查项目有一项不满足则结论为不合格</w:t>
      </w:r>
      <w:r>
        <w:rPr>
          <w:rFonts w:hint="eastAsia" w:ascii="仿宋" w:hAnsi="仿宋" w:eastAsia="仿宋"/>
          <w:sz w:val="24"/>
          <w:highlight w:val="none"/>
          <w:lang w:eastAsia="zh-CN"/>
        </w:rPr>
        <w:t>。</w:t>
      </w: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E0002A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2"/>
      <w:rPr>
        <w:rStyle w:val="63"/>
      </w:rPr>
    </w:pPr>
    <w:r>
      <w:fldChar w:fldCharType="begin"/>
    </w:r>
    <w:r>
      <w:rPr>
        <w:rStyle w:val="63"/>
      </w:rPr>
      <w:instrText xml:space="preserve">PAGE  </w:instrText>
    </w:r>
    <w:r>
      <w:fldChar w:fldCharType="separate"/>
    </w:r>
    <w:r>
      <w:rPr>
        <w:rStyle w:val="63"/>
      </w:rPr>
      <w:t>1</w: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rPr>
                              <w:lang/>
                            </w:rP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rPr>
                        <w:lang/>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lang/>
      </w:rPr>
      <w:t>21</w:t>
    </w:r>
    <w:r>
      <w:fldChar w:fldCharType="end"/>
    </w:r>
  </w:p>
  <w:p>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7743F"/>
    <w:multiLevelType w:val="singleLevel"/>
    <w:tmpl w:val="9227743F"/>
    <w:lvl w:ilvl="0" w:tentative="0">
      <w:start w:val="1"/>
      <w:numFmt w:val="bullet"/>
      <w:lvlText w:val=""/>
      <w:lvlJc w:val="left"/>
      <w:pPr>
        <w:ind w:left="420" w:hanging="420"/>
      </w:pPr>
      <w:rPr>
        <w:rFonts w:hint="default" w:ascii="Wingdings" w:hAnsi="Wingdings"/>
      </w:rPr>
    </w:lvl>
  </w:abstractNum>
  <w:abstractNum w:abstractNumId="1">
    <w:nsid w:val="982674A8"/>
    <w:multiLevelType w:val="singleLevel"/>
    <w:tmpl w:val="982674A8"/>
    <w:lvl w:ilvl="0" w:tentative="0">
      <w:start w:val="1"/>
      <w:numFmt w:val="decimal"/>
      <w:suff w:val="nothing"/>
      <w:lvlText w:val="（%1）"/>
      <w:lvlJc w:val="left"/>
    </w:lvl>
  </w:abstractNum>
  <w:abstractNum w:abstractNumId="2">
    <w:nsid w:val="D9A54056"/>
    <w:multiLevelType w:val="singleLevel"/>
    <w:tmpl w:val="D9A54056"/>
    <w:lvl w:ilvl="0" w:tentative="0">
      <w:start w:val="1"/>
      <w:numFmt w:val="decimal"/>
      <w:suff w:val="nothing"/>
      <w:lvlText w:val="%1．"/>
      <w:lvlJc w:val="left"/>
      <w:pPr>
        <w:ind w:left="0" w:firstLine="400"/>
      </w:pPr>
      <w:rPr>
        <w:rFonts w:hint="default"/>
      </w:rPr>
    </w:lvl>
  </w:abstractNum>
  <w:abstractNum w:abstractNumId="3">
    <w:nsid w:val="24046FC3"/>
    <w:multiLevelType w:val="multilevel"/>
    <w:tmpl w:val="24046F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84E5FDA"/>
    <w:multiLevelType w:val="multilevel"/>
    <w:tmpl w:val="284E5F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BAF1265"/>
    <w:multiLevelType w:val="multilevel"/>
    <w:tmpl w:val="2BAF12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62705CC"/>
    <w:multiLevelType w:val="multilevel"/>
    <w:tmpl w:val="462705CC"/>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64F4C99"/>
    <w:multiLevelType w:val="multilevel"/>
    <w:tmpl w:val="464F4C9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57A87E48"/>
    <w:multiLevelType w:val="multilevel"/>
    <w:tmpl w:val="57A87E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E7860A7"/>
    <w:multiLevelType w:val="multilevel"/>
    <w:tmpl w:val="5E7860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1AA5841"/>
    <w:multiLevelType w:val="multilevel"/>
    <w:tmpl w:val="71AA5841"/>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84F355D"/>
    <w:multiLevelType w:val="multilevel"/>
    <w:tmpl w:val="784F355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8D60AEE"/>
    <w:multiLevelType w:val="multilevel"/>
    <w:tmpl w:val="78D60A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C67470E"/>
    <w:multiLevelType w:val="multilevel"/>
    <w:tmpl w:val="7C67470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3"/>
  </w:num>
  <w:num w:numId="2">
    <w:abstractNumId w:val="11"/>
  </w:num>
  <w:num w:numId="3">
    <w:abstractNumId w:val="8"/>
  </w:num>
  <w:num w:numId="4">
    <w:abstractNumId w:val="2"/>
  </w:num>
  <w:num w:numId="5">
    <w:abstractNumId w:val="6"/>
  </w:num>
  <w:num w:numId="6">
    <w:abstractNumId w:val="12"/>
  </w:num>
  <w:num w:numId="7">
    <w:abstractNumId w:val="0"/>
  </w:num>
  <w:num w:numId="8">
    <w:abstractNumId w:val="3"/>
  </w:num>
  <w:num w:numId="9">
    <w:abstractNumId w:val="4"/>
  </w:num>
  <w:num w:numId="10">
    <w:abstractNumId w:val="5"/>
  </w:num>
  <w:num w:numId="11">
    <w:abstractNumId w:val="9"/>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605D2B"/>
    <w:rsid w:val="00025E60"/>
    <w:rsid w:val="00026E92"/>
    <w:rsid w:val="0005054C"/>
    <w:rsid w:val="00060472"/>
    <w:rsid w:val="00066636"/>
    <w:rsid w:val="000904CE"/>
    <w:rsid w:val="000B2724"/>
    <w:rsid w:val="000B7173"/>
    <w:rsid w:val="000C28ED"/>
    <w:rsid w:val="000C335B"/>
    <w:rsid w:val="000C4415"/>
    <w:rsid w:val="000E11D5"/>
    <w:rsid w:val="000E3430"/>
    <w:rsid w:val="000F4737"/>
    <w:rsid w:val="00102488"/>
    <w:rsid w:val="00141F6E"/>
    <w:rsid w:val="00174382"/>
    <w:rsid w:val="0018708F"/>
    <w:rsid w:val="001A5A0A"/>
    <w:rsid w:val="001B7B7C"/>
    <w:rsid w:val="001C009B"/>
    <w:rsid w:val="001C1830"/>
    <w:rsid w:val="001D4473"/>
    <w:rsid w:val="001D732A"/>
    <w:rsid w:val="001E0CD8"/>
    <w:rsid w:val="001F3AB1"/>
    <w:rsid w:val="00203932"/>
    <w:rsid w:val="0021795C"/>
    <w:rsid w:val="002227A1"/>
    <w:rsid w:val="00223705"/>
    <w:rsid w:val="00233F73"/>
    <w:rsid w:val="00234098"/>
    <w:rsid w:val="00241000"/>
    <w:rsid w:val="00243077"/>
    <w:rsid w:val="002454BE"/>
    <w:rsid w:val="00255E78"/>
    <w:rsid w:val="00260101"/>
    <w:rsid w:val="002610B8"/>
    <w:rsid w:val="002A2D34"/>
    <w:rsid w:val="002A6663"/>
    <w:rsid w:val="002A75D3"/>
    <w:rsid w:val="002B10C9"/>
    <w:rsid w:val="002B47D1"/>
    <w:rsid w:val="002B57C8"/>
    <w:rsid w:val="002C2BA9"/>
    <w:rsid w:val="002C4C6E"/>
    <w:rsid w:val="002C6717"/>
    <w:rsid w:val="002C7A37"/>
    <w:rsid w:val="002F014F"/>
    <w:rsid w:val="00303474"/>
    <w:rsid w:val="003036BF"/>
    <w:rsid w:val="003132F4"/>
    <w:rsid w:val="00314F18"/>
    <w:rsid w:val="003278EB"/>
    <w:rsid w:val="0033244B"/>
    <w:rsid w:val="00341A00"/>
    <w:rsid w:val="00343603"/>
    <w:rsid w:val="003474B6"/>
    <w:rsid w:val="00347D90"/>
    <w:rsid w:val="00355735"/>
    <w:rsid w:val="00355DC4"/>
    <w:rsid w:val="00363647"/>
    <w:rsid w:val="00363FD1"/>
    <w:rsid w:val="003872B1"/>
    <w:rsid w:val="003906CB"/>
    <w:rsid w:val="00393354"/>
    <w:rsid w:val="003A22BA"/>
    <w:rsid w:val="003A6143"/>
    <w:rsid w:val="003A6E23"/>
    <w:rsid w:val="003B2ABB"/>
    <w:rsid w:val="003C3B79"/>
    <w:rsid w:val="003C3D2B"/>
    <w:rsid w:val="003D2B8F"/>
    <w:rsid w:val="003D52D2"/>
    <w:rsid w:val="003E251F"/>
    <w:rsid w:val="003F01AA"/>
    <w:rsid w:val="003F456C"/>
    <w:rsid w:val="003F4D8A"/>
    <w:rsid w:val="00404789"/>
    <w:rsid w:val="00406E4B"/>
    <w:rsid w:val="0041094E"/>
    <w:rsid w:val="00422492"/>
    <w:rsid w:val="00432225"/>
    <w:rsid w:val="004332F0"/>
    <w:rsid w:val="004574DE"/>
    <w:rsid w:val="004609A2"/>
    <w:rsid w:val="004772C6"/>
    <w:rsid w:val="004B4730"/>
    <w:rsid w:val="004E0933"/>
    <w:rsid w:val="004F2B5E"/>
    <w:rsid w:val="00506759"/>
    <w:rsid w:val="00546E03"/>
    <w:rsid w:val="00555607"/>
    <w:rsid w:val="00556AE1"/>
    <w:rsid w:val="005577A0"/>
    <w:rsid w:val="00580D29"/>
    <w:rsid w:val="00581A65"/>
    <w:rsid w:val="00585363"/>
    <w:rsid w:val="0058628B"/>
    <w:rsid w:val="005938C1"/>
    <w:rsid w:val="00594DEB"/>
    <w:rsid w:val="005B2156"/>
    <w:rsid w:val="005B3C8B"/>
    <w:rsid w:val="005B3D0A"/>
    <w:rsid w:val="005C753D"/>
    <w:rsid w:val="005E7918"/>
    <w:rsid w:val="005F6C8C"/>
    <w:rsid w:val="00605D2B"/>
    <w:rsid w:val="00611144"/>
    <w:rsid w:val="00611A37"/>
    <w:rsid w:val="006255DC"/>
    <w:rsid w:val="006333C1"/>
    <w:rsid w:val="00634A70"/>
    <w:rsid w:val="00641D02"/>
    <w:rsid w:val="00662498"/>
    <w:rsid w:val="0067186E"/>
    <w:rsid w:val="00671CC6"/>
    <w:rsid w:val="00676C62"/>
    <w:rsid w:val="00683BEE"/>
    <w:rsid w:val="006A158E"/>
    <w:rsid w:val="006A50A0"/>
    <w:rsid w:val="006B21B6"/>
    <w:rsid w:val="006B60BB"/>
    <w:rsid w:val="006D11A8"/>
    <w:rsid w:val="006F3C59"/>
    <w:rsid w:val="006F50B1"/>
    <w:rsid w:val="00707E02"/>
    <w:rsid w:val="00711354"/>
    <w:rsid w:val="0071259C"/>
    <w:rsid w:val="00724C97"/>
    <w:rsid w:val="00725AEE"/>
    <w:rsid w:val="00736389"/>
    <w:rsid w:val="0075000B"/>
    <w:rsid w:val="007510F1"/>
    <w:rsid w:val="00753993"/>
    <w:rsid w:val="00756324"/>
    <w:rsid w:val="00763936"/>
    <w:rsid w:val="0077093D"/>
    <w:rsid w:val="007A5650"/>
    <w:rsid w:val="007B2350"/>
    <w:rsid w:val="007B4BB4"/>
    <w:rsid w:val="007B69E0"/>
    <w:rsid w:val="007D266C"/>
    <w:rsid w:val="007E1531"/>
    <w:rsid w:val="00802FB0"/>
    <w:rsid w:val="0080448F"/>
    <w:rsid w:val="008079CF"/>
    <w:rsid w:val="0081622D"/>
    <w:rsid w:val="008243F8"/>
    <w:rsid w:val="00826C40"/>
    <w:rsid w:val="008408A7"/>
    <w:rsid w:val="008462B1"/>
    <w:rsid w:val="008517C6"/>
    <w:rsid w:val="0086269D"/>
    <w:rsid w:val="00891A80"/>
    <w:rsid w:val="008A31D6"/>
    <w:rsid w:val="008C0CE1"/>
    <w:rsid w:val="008C299C"/>
    <w:rsid w:val="008C3AFB"/>
    <w:rsid w:val="008C4F76"/>
    <w:rsid w:val="008D002D"/>
    <w:rsid w:val="008E5448"/>
    <w:rsid w:val="008F3A83"/>
    <w:rsid w:val="008F45A1"/>
    <w:rsid w:val="009010DB"/>
    <w:rsid w:val="009037BB"/>
    <w:rsid w:val="009118EE"/>
    <w:rsid w:val="0092580B"/>
    <w:rsid w:val="00952425"/>
    <w:rsid w:val="0096057B"/>
    <w:rsid w:val="009646D8"/>
    <w:rsid w:val="00964701"/>
    <w:rsid w:val="00964BE4"/>
    <w:rsid w:val="0097633F"/>
    <w:rsid w:val="0098441B"/>
    <w:rsid w:val="009A47BA"/>
    <w:rsid w:val="009A671C"/>
    <w:rsid w:val="009B1EF4"/>
    <w:rsid w:val="009B3C17"/>
    <w:rsid w:val="009E2A25"/>
    <w:rsid w:val="009E48BE"/>
    <w:rsid w:val="009E6BBE"/>
    <w:rsid w:val="009F6279"/>
    <w:rsid w:val="00A0234A"/>
    <w:rsid w:val="00A02706"/>
    <w:rsid w:val="00A0555B"/>
    <w:rsid w:val="00A13A15"/>
    <w:rsid w:val="00A253CF"/>
    <w:rsid w:val="00A34A89"/>
    <w:rsid w:val="00A561C6"/>
    <w:rsid w:val="00A71E6E"/>
    <w:rsid w:val="00A72778"/>
    <w:rsid w:val="00A8014C"/>
    <w:rsid w:val="00A9063A"/>
    <w:rsid w:val="00A923DC"/>
    <w:rsid w:val="00A9753E"/>
    <w:rsid w:val="00AA19C7"/>
    <w:rsid w:val="00AA450D"/>
    <w:rsid w:val="00AA6317"/>
    <w:rsid w:val="00AB23C8"/>
    <w:rsid w:val="00AC167D"/>
    <w:rsid w:val="00AC214F"/>
    <w:rsid w:val="00AC3490"/>
    <w:rsid w:val="00AD425B"/>
    <w:rsid w:val="00AE4A4E"/>
    <w:rsid w:val="00B0406E"/>
    <w:rsid w:val="00B17F82"/>
    <w:rsid w:val="00B22959"/>
    <w:rsid w:val="00B42EA3"/>
    <w:rsid w:val="00B52E87"/>
    <w:rsid w:val="00B5324E"/>
    <w:rsid w:val="00B60073"/>
    <w:rsid w:val="00B615F3"/>
    <w:rsid w:val="00B62417"/>
    <w:rsid w:val="00B63452"/>
    <w:rsid w:val="00B7256F"/>
    <w:rsid w:val="00B73297"/>
    <w:rsid w:val="00B870D8"/>
    <w:rsid w:val="00BA0099"/>
    <w:rsid w:val="00BA09E0"/>
    <w:rsid w:val="00BA142B"/>
    <w:rsid w:val="00BB13F5"/>
    <w:rsid w:val="00BB5E10"/>
    <w:rsid w:val="00BD012A"/>
    <w:rsid w:val="00BE52AD"/>
    <w:rsid w:val="00BE6695"/>
    <w:rsid w:val="00C122B4"/>
    <w:rsid w:val="00C24185"/>
    <w:rsid w:val="00C32702"/>
    <w:rsid w:val="00C54C96"/>
    <w:rsid w:val="00C608E5"/>
    <w:rsid w:val="00C646EB"/>
    <w:rsid w:val="00C650F8"/>
    <w:rsid w:val="00C6729E"/>
    <w:rsid w:val="00C7081B"/>
    <w:rsid w:val="00C70CDE"/>
    <w:rsid w:val="00C71AAB"/>
    <w:rsid w:val="00C84082"/>
    <w:rsid w:val="00CA6835"/>
    <w:rsid w:val="00CC5965"/>
    <w:rsid w:val="00CE248A"/>
    <w:rsid w:val="00CF097D"/>
    <w:rsid w:val="00CF0CD0"/>
    <w:rsid w:val="00D04BC8"/>
    <w:rsid w:val="00D10E18"/>
    <w:rsid w:val="00D3096C"/>
    <w:rsid w:val="00D43E13"/>
    <w:rsid w:val="00D44C22"/>
    <w:rsid w:val="00D646FC"/>
    <w:rsid w:val="00D65D4C"/>
    <w:rsid w:val="00D75524"/>
    <w:rsid w:val="00D7658F"/>
    <w:rsid w:val="00DB2729"/>
    <w:rsid w:val="00DB33F1"/>
    <w:rsid w:val="00DB5EB7"/>
    <w:rsid w:val="00DB711A"/>
    <w:rsid w:val="00DC13EC"/>
    <w:rsid w:val="00DD3B81"/>
    <w:rsid w:val="00DE35F6"/>
    <w:rsid w:val="00DF025C"/>
    <w:rsid w:val="00E26E24"/>
    <w:rsid w:val="00E35FDE"/>
    <w:rsid w:val="00E4058F"/>
    <w:rsid w:val="00E630C0"/>
    <w:rsid w:val="00E632F5"/>
    <w:rsid w:val="00E7169C"/>
    <w:rsid w:val="00E908C2"/>
    <w:rsid w:val="00E91C2C"/>
    <w:rsid w:val="00E92726"/>
    <w:rsid w:val="00E978C5"/>
    <w:rsid w:val="00EA440C"/>
    <w:rsid w:val="00EB20F1"/>
    <w:rsid w:val="00ED1717"/>
    <w:rsid w:val="00EE49B7"/>
    <w:rsid w:val="00EF2961"/>
    <w:rsid w:val="00EF521D"/>
    <w:rsid w:val="00EF6962"/>
    <w:rsid w:val="00F0365C"/>
    <w:rsid w:val="00F06372"/>
    <w:rsid w:val="00F228B6"/>
    <w:rsid w:val="00F346DE"/>
    <w:rsid w:val="00F34B2C"/>
    <w:rsid w:val="00F40181"/>
    <w:rsid w:val="00F51A9A"/>
    <w:rsid w:val="00F62F18"/>
    <w:rsid w:val="00F648BA"/>
    <w:rsid w:val="00F66091"/>
    <w:rsid w:val="00F71215"/>
    <w:rsid w:val="00F946A9"/>
    <w:rsid w:val="00FA10B8"/>
    <w:rsid w:val="00FA197F"/>
    <w:rsid w:val="00FA5CEC"/>
    <w:rsid w:val="00FB0D77"/>
    <w:rsid w:val="00FC13D8"/>
    <w:rsid w:val="00FC5F8D"/>
    <w:rsid w:val="00FD682E"/>
    <w:rsid w:val="00FD6EDC"/>
    <w:rsid w:val="00FD7FDB"/>
    <w:rsid w:val="00FE5F99"/>
    <w:rsid w:val="041E4A7E"/>
    <w:rsid w:val="058016D4"/>
    <w:rsid w:val="0ADB36EF"/>
    <w:rsid w:val="0C140DB6"/>
    <w:rsid w:val="10407471"/>
    <w:rsid w:val="1E70682B"/>
    <w:rsid w:val="22A073E9"/>
    <w:rsid w:val="24EE1A95"/>
    <w:rsid w:val="31560C77"/>
    <w:rsid w:val="474D7452"/>
    <w:rsid w:val="475A685F"/>
    <w:rsid w:val="4D973DF6"/>
    <w:rsid w:val="54BB1124"/>
    <w:rsid w:val="5C0A656F"/>
    <w:rsid w:val="6EC85BC4"/>
    <w:rsid w:val="75A16242"/>
    <w:rsid w:val="7CD176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0"/>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5">
    <w:name w:val="Default Paragraph Font"/>
    <w:semiHidden/>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customStyle="1" w:styleId="2">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styleId="6">
    <w:name w:val="Normal Indent"/>
    <w:basedOn w:val="1"/>
    <w:link w:val="32"/>
    <w:qFormat/>
    <w:uiPriority w:val="0"/>
    <w:pPr>
      <w:autoSpaceDE w:val="0"/>
      <w:autoSpaceDN w:val="0"/>
      <w:adjustRightInd w:val="0"/>
      <w:spacing w:line="300" w:lineRule="auto"/>
      <w:ind w:firstLine="454"/>
      <w:jc w:val="left"/>
      <w:textAlignment w:val="baseline"/>
    </w:pPr>
    <w:rPr>
      <w:rFonts w:ascii="宋体"/>
      <w:kern w:val="0"/>
      <w:sz w:val="24"/>
      <w:szCs w:val="20"/>
    </w:rPr>
  </w:style>
  <w:style w:type="paragraph" w:styleId="7">
    <w:name w:val="annotation text"/>
    <w:basedOn w:val="1"/>
    <w:link w:val="33"/>
    <w:uiPriority w:val="0"/>
    <w:pPr>
      <w:jc w:val="left"/>
    </w:pPr>
  </w:style>
  <w:style w:type="paragraph" w:styleId="8">
    <w:name w:val="Salutation"/>
    <w:basedOn w:val="1"/>
    <w:next w:val="1"/>
    <w:link w:val="34"/>
    <w:uiPriority w:val="0"/>
    <w:rPr>
      <w:sz w:val="28"/>
      <w:szCs w:val="20"/>
    </w:rPr>
  </w:style>
  <w:style w:type="paragraph" w:styleId="9">
    <w:name w:val="Body Text"/>
    <w:basedOn w:val="1"/>
    <w:link w:val="35"/>
    <w:uiPriority w:val="0"/>
    <w:pPr>
      <w:tabs>
        <w:tab w:val="left" w:pos="567"/>
      </w:tabs>
      <w:spacing w:before="120" w:line="22" w:lineRule="atLeast"/>
    </w:pPr>
    <w:rPr>
      <w:rFonts w:ascii="宋体" w:hAnsi="宋体"/>
      <w:sz w:val="24"/>
    </w:rPr>
  </w:style>
  <w:style w:type="paragraph" w:styleId="10">
    <w:name w:val="Body Text Indent"/>
    <w:basedOn w:val="1"/>
    <w:link w:val="36"/>
    <w:unhideWhenUsed/>
    <w:uiPriority w:val="0"/>
    <w:pPr>
      <w:spacing w:after="120"/>
      <w:ind w:left="420" w:leftChars="200"/>
    </w:pPr>
    <w:rPr>
      <w:szCs w:val="20"/>
    </w:rPr>
  </w:style>
  <w:style w:type="paragraph" w:styleId="11">
    <w:name w:val="toc 3"/>
    <w:basedOn w:val="1"/>
    <w:next w:val="1"/>
    <w:uiPriority w:val="39"/>
    <w:pPr>
      <w:ind w:left="840" w:leftChars="400"/>
    </w:pPr>
  </w:style>
  <w:style w:type="paragraph" w:styleId="12">
    <w:name w:val="Plain Text"/>
    <w:basedOn w:val="1"/>
    <w:link w:val="45"/>
    <w:uiPriority w:val="0"/>
    <w:rPr>
      <w:rFonts w:ascii="宋体" w:hAnsi="Courier New"/>
      <w:szCs w:val="20"/>
    </w:rPr>
  </w:style>
  <w:style w:type="paragraph" w:styleId="13">
    <w:name w:val="Date"/>
    <w:basedOn w:val="1"/>
    <w:next w:val="1"/>
    <w:link w:val="38"/>
    <w:qFormat/>
    <w:uiPriority w:val="0"/>
    <w:rPr>
      <w:szCs w:val="20"/>
    </w:rPr>
  </w:style>
  <w:style w:type="paragraph" w:styleId="14">
    <w:name w:val="Body Text Indent 2"/>
    <w:basedOn w:val="1"/>
    <w:link w:val="39"/>
    <w:uiPriority w:val="0"/>
    <w:pPr>
      <w:ind w:firstLine="480" w:firstLineChars="200"/>
    </w:pPr>
    <w:rPr>
      <w:rFonts w:ascii="仿宋_GB2312" w:eastAsia="仿宋_GB2312"/>
      <w:sz w:val="24"/>
    </w:rPr>
  </w:style>
  <w:style w:type="paragraph" w:styleId="15">
    <w:name w:val="Balloon Text"/>
    <w:basedOn w:val="1"/>
    <w:link w:val="40"/>
    <w:uiPriority w:val="0"/>
    <w:rPr>
      <w:sz w:val="18"/>
      <w:szCs w:val="18"/>
    </w:rPr>
  </w:style>
  <w:style w:type="paragraph" w:styleId="16">
    <w:name w:val="footer"/>
    <w:basedOn w:val="1"/>
    <w:link w:val="41"/>
    <w:qFormat/>
    <w:uiPriority w:val="0"/>
    <w:pPr>
      <w:tabs>
        <w:tab w:val="center" w:pos="4153"/>
        <w:tab w:val="right" w:pos="8306"/>
      </w:tabs>
      <w:snapToGrid w:val="0"/>
      <w:jc w:val="left"/>
    </w:pPr>
    <w:rPr>
      <w:sz w:val="18"/>
      <w:szCs w:val="18"/>
    </w:rPr>
  </w:style>
  <w:style w:type="paragraph" w:styleId="17">
    <w:name w:val="header"/>
    <w:basedOn w:val="1"/>
    <w:link w:val="42"/>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style>
  <w:style w:type="paragraph" w:styleId="19">
    <w:name w:val="Body Text Indent 3"/>
    <w:basedOn w:val="1"/>
    <w:link w:val="43"/>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0">
    <w:name w:val="Normal (Web)"/>
    <w:basedOn w:val="1"/>
    <w:unhideWhenUsed/>
    <w:uiPriority w:val="99"/>
    <w:rPr>
      <w:sz w:val="24"/>
      <w:szCs w:val="20"/>
    </w:rPr>
  </w:style>
  <w:style w:type="paragraph" w:styleId="21">
    <w:name w:val="index 1"/>
    <w:basedOn w:val="1"/>
    <w:next w:val="1"/>
    <w:uiPriority w:val="0"/>
    <w:rPr>
      <w:szCs w:val="20"/>
    </w:rPr>
  </w:style>
  <w:style w:type="paragraph" w:styleId="22">
    <w:name w:val="annotation subject"/>
    <w:basedOn w:val="7"/>
    <w:next w:val="7"/>
    <w:link w:val="44"/>
    <w:uiPriority w:val="0"/>
    <w:rPr>
      <w:b/>
      <w:bCs/>
    </w:rPr>
  </w:style>
  <w:style w:type="table" w:styleId="24">
    <w:name w:val="Table Grid"/>
    <w:basedOn w:val="23"/>
    <w:uiPriority w:val="59"/>
    <w:rPr>
      <w:rFonts w:ascii="Calibri" w:hAnsi="Calibri" w:eastAsia="微软雅黑" w:cs="Times New Roman"/>
      <w:sz w:val="22"/>
      <w:szCs w:val="22"/>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nhideWhenUsed/>
    <w:uiPriority w:val="99"/>
    <w:rPr>
      <w:color w:val="0000FF"/>
      <w:u w:val="single"/>
    </w:rPr>
  </w:style>
  <w:style w:type="character" w:styleId="28">
    <w:name w:val="annotation reference"/>
    <w:uiPriority w:val="0"/>
    <w:rPr>
      <w:sz w:val="21"/>
      <w:szCs w:val="21"/>
    </w:rPr>
  </w:style>
  <w:style w:type="character" w:customStyle="1" w:styleId="29">
    <w:name w:val="标题 1 Char"/>
    <w:basedOn w:val="25"/>
    <w:link w:val="3"/>
    <w:uiPriority w:val="0"/>
    <w:rPr>
      <w:rFonts w:ascii="宋体"/>
      <w:b/>
      <w:kern w:val="44"/>
      <w:sz w:val="32"/>
    </w:rPr>
  </w:style>
  <w:style w:type="character" w:customStyle="1" w:styleId="30">
    <w:name w:val="标题 2 Char"/>
    <w:basedOn w:val="25"/>
    <w:link w:val="4"/>
    <w:semiHidden/>
    <w:uiPriority w:val="0"/>
    <w:rPr>
      <w:rFonts w:ascii="Cambria" w:hAnsi="Cambria" w:eastAsia="宋体" w:cs="Times New Roman"/>
      <w:b/>
      <w:bCs/>
      <w:kern w:val="2"/>
      <w:sz w:val="32"/>
      <w:szCs w:val="32"/>
    </w:rPr>
  </w:style>
  <w:style w:type="character" w:customStyle="1" w:styleId="31">
    <w:name w:val="标题 3 Char"/>
    <w:link w:val="5"/>
    <w:uiPriority w:val="0"/>
    <w:rPr>
      <w:b/>
      <w:bCs/>
      <w:kern w:val="2"/>
      <w:sz w:val="32"/>
      <w:szCs w:val="32"/>
    </w:rPr>
  </w:style>
  <w:style w:type="character" w:customStyle="1" w:styleId="32">
    <w:name w:val="正文缩进 Char"/>
    <w:link w:val="6"/>
    <w:locked/>
    <w:uiPriority w:val="0"/>
    <w:rPr>
      <w:rFonts w:ascii="宋体"/>
      <w:sz w:val="24"/>
    </w:rPr>
  </w:style>
  <w:style w:type="character" w:customStyle="1" w:styleId="33">
    <w:name w:val="批注文字 Char1"/>
    <w:basedOn w:val="25"/>
    <w:link w:val="7"/>
    <w:uiPriority w:val="0"/>
    <w:rPr>
      <w:kern w:val="2"/>
      <w:sz w:val="21"/>
      <w:szCs w:val="24"/>
    </w:rPr>
  </w:style>
  <w:style w:type="character" w:customStyle="1" w:styleId="34">
    <w:name w:val="称呼 Char"/>
    <w:link w:val="8"/>
    <w:uiPriority w:val="0"/>
    <w:rPr>
      <w:kern w:val="2"/>
      <w:sz w:val="28"/>
    </w:rPr>
  </w:style>
  <w:style w:type="character" w:customStyle="1" w:styleId="35">
    <w:name w:val="正文文本 Char1"/>
    <w:basedOn w:val="25"/>
    <w:link w:val="9"/>
    <w:uiPriority w:val="0"/>
    <w:rPr>
      <w:kern w:val="2"/>
      <w:sz w:val="21"/>
      <w:szCs w:val="24"/>
    </w:rPr>
  </w:style>
  <w:style w:type="character" w:customStyle="1" w:styleId="36">
    <w:name w:val="正文文本缩进 Char"/>
    <w:basedOn w:val="25"/>
    <w:link w:val="10"/>
    <w:uiPriority w:val="0"/>
    <w:rPr>
      <w:kern w:val="2"/>
      <w:sz w:val="21"/>
    </w:rPr>
  </w:style>
  <w:style w:type="character" w:customStyle="1" w:styleId="37">
    <w:name w:val="纯文本 Char1"/>
    <w:link w:val="12"/>
    <w:uiPriority w:val="0"/>
    <w:rPr>
      <w:rFonts w:ascii="宋体" w:hAnsi="Courier New"/>
      <w:kern w:val="2"/>
      <w:sz w:val="21"/>
    </w:rPr>
  </w:style>
  <w:style w:type="character" w:customStyle="1" w:styleId="38">
    <w:name w:val="日期 Char"/>
    <w:link w:val="13"/>
    <w:qFormat/>
    <w:uiPriority w:val="0"/>
    <w:rPr>
      <w:kern w:val="2"/>
      <w:sz w:val="21"/>
    </w:rPr>
  </w:style>
  <w:style w:type="character" w:customStyle="1" w:styleId="39">
    <w:name w:val="正文文本缩进 2 Char"/>
    <w:basedOn w:val="25"/>
    <w:link w:val="14"/>
    <w:uiPriority w:val="0"/>
    <w:rPr>
      <w:rFonts w:ascii="仿宋_GB2312" w:eastAsia="仿宋_GB2312"/>
      <w:kern w:val="2"/>
      <w:sz w:val="24"/>
      <w:szCs w:val="24"/>
    </w:rPr>
  </w:style>
  <w:style w:type="character" w:customStyle="1" w:styleId="40">
    <w:name w:val="批注框文本 Char"/>
    <w:basedOn w:val="25"/>
    <w:link w:val="15"/>
    <w:uiPriority w:val="0"/>
    <w:rPr>
      <w:kern w:val="2"/>
      <w:sz w:val="18"/>
      <w:szCs w:val="18"/>
    </w:rPr>
  </w:style>
  <w:style w:type="character" w:customStyle="1" w:styleId="41">
    <w:name w:val="页脚 Char"/>
    <w:link w:val="16"/>
    <w:uiPriority w:val="0"/>
    <w:rPr>
      <w:kern w:val="2"/>
      <w:sz w:val="18"/>
      <w:szCs w:val="18"/>
    </w:rPr>
  </w:style>
  <w:style w:type="character" w:customStyle="1" w:styleId="42">
    <w:name w:val="页眉 Char"/>
    <w:link w:val="17"/>
    <w:qFormat/>
    <w:uiPriority w:val="0"/>
    <w:rPr>
      <w:kern w:val="2"/>
      <w:sz w:val="18"/>
      <w:szCs w:val="18"/>
    </w:rPr>
  </w:style>
  <w:style w:type="character" w:customStyle="1" w:styleId="43">
    <w:name w:val="正文文本缩进 3 Char"/>
    <w:basedOn w:val="25"/>
    <w:link w:val="19"/>
    <w:uiPriority w:val="0"/>
    <w:rPr>
      <w:rFonts w:ascii="宋体"/>
      <w:sz w:val="24"/>
    </w:rPr>
  </w:style>
  <w:style w:type="character" w:customStyle="1" w:styleId="44">
    <w:name w:val="批注主题 Char1"/>
    <w:basedOn w:val="33"/>
    <w:link w:val="22"/>
    <w:uiPriority w:val="0"/>
    <w:rPr>
      <w:b/>
      <w:bCs/>
    </w:rPr>
  </w:style>
  <w:style w:type="character" w:customStyle="1" w:styleId="45">
    <w:name w:val="纯文本 Char"/>
    <w:basedOn w:val="25"/>
    <w:link w:val="12"/>
    <w:uiPriority w:val="0"/>
    <w:rPr>
      <w:rFonts w:ascii="宋体" w:hAnsi="Courier New" w:cs="Courier New"/>
      <w:kern w:val="2"/>
      <w:sz w:val="21"/>
      <w:szCs w:val="21"/>
    </w:rPr>
  </w:style>
  <w:style w:type="character" w:customStyle="1" w:styleId="46">
    <w:name w:val="批注文字 Char"/>
    <w:uiPriority w:val="0"/>
    <w:rPr>
      <w:kern w:val="2"/>
      <w:sz w:val="21"/>
      <w:szCs w:val="24"/>
    </w:rPr>
  </w:style>
  <w:style w:type="character" w:customStyle="1" w:styleId="47">
    <w:name w:val="正文文本 Char"/>
    <w:uiPriority w:val="0"/>
    <w:rPr>
      <w:rFonts w:ascii="宋体" w:hAnsi="宋体"/>
      <w:kern w:val="2"/>
      <w:sz w:val="24"/>
      <w:szCs w:val="24"/>
    </w:rPr>
  </w:style>
  <w:style w:type="character" w:customStyle="1" w:styleId="48">
    <w:name w:val="批注主题 Char"/>
    <w:uiPriority w:val="0"/>
    <w:rPr>
      <w:b/>
      <w:bCs/>
      <w:kern w:val="2"/>
      <w:sz w:val="21"/>
      <w:szCs w:val="24"/>
    </w:rPr>
  </w:style>
  <w:style w:type="paragraph" w:customStyle="1" w:styleId="49">
    <w:name w:val="默认"/>
    <w:uiPriority w:val="0"/>
    <w:rPr>
      <w:rFonts w:hint="eastAsia" w:ascii="Arial Unicode MS" w:hAnsi="Arial Unicode MS" w:eastAsia="Helvetica" w:cs="Arial Unicode MS"/>
      <w:color w:val="000000"/>
      <w:sz w:val="22"/>
      <w:szCs w:val="22"/>
      <w:lang w:val="zh-CN" w:eastAsia="zh-CN" w:bidi="ar-SA"/>
    </w:rPr>
  </w:style>
  <w:style w:type="character" w:customStyle="1" w:styleId="50">
    <w:name w:val="font21"/>
    <w:uiPriority w:val="0"/>
    <w:rPr>
      <w:rFonts w:hint="default" w:ascii="幼圆" w:hAnsi="幼圆" w:eastAsia="幼圆" w:cs="幼圆"/>
      <w:color w:val="000000"/>
      <w:sz w:val="22"/>
      <w:szCs w:val="22"/>
      <w:u w:val="none"/>
    </w:rPr>
  </w:style>
  <w:style w:type="character" w:customStyle="1" w:styleId="51">
    <w:name w:val="font51"/>
    <w:uiPriority w:val="0"/>
    <w:rPr>
      <w:rFonts w:hint="default" w:ascii="幼圆" w:hAnsi="幼圆" w:eastAsia="幼圆" w:cs="幼圆"/>
      <w:b/>
      <w:color w:val="000000"/>
      <w:sz w:val="22"/>
      <w:szCs w:val="22"/>
      <w:u w:val="none"/>
    </w:rPr>
  </w:style>
  <w:style w:type="character" w:customStyle="1" w:styleId="52">
    <w:name w:val="NormalCharacter"/>
    <w:semiHidden/>
    <w:uiPriority w:val="0"/>
  </w:style>
  <w:style w:type="paragraph" w:styleId="53">
    <w:name w:val="List Paragraph"/>
    <w:basedOn w:val="1"/>
    <w:qFormat/>
    <w:uiPriority w:val="0"/>
    <w:pPr>
      <w:ind w:firstLine="420" w:firstLineChars="200"/>
    </w:pPr>
  </w:style>
  <w:style w:type="paragraph" w:customStyle="1" w:styleId="54">
    <w:name w:val="列出段落1"/>
    <w:basedOn w:val="1"/>
    <w:qFormat/>
    <w:uiPriority w:val="34"/>
    <w:pPr>
      <w:ind w:firstLine="420" w:firstLineChars="200"/>
    </w:pPr>
  </w:style>
  <w:style w:type="paragraph" w:customStyle="1" w:styleId="55">
    <w:name w:val="_Style 2"/>
    <w:basedOn w:val="1"/>
    <w:qFormat/>
    <w:uiPriority w:val="34"/>
    <w:pPr>
      <w:ind w:firstLine="420" w:firstLineChars="200"/>
    </w:pPr>
    <w:rPr>
      <w:rFonts w:ascii="Calibri" w:hAnsi="Calibri" w:eastAsia="宋体" w:cs="Times New Roman"/>
      <w:szCs w:val="22"/>
    </w:rPr>
  </w:style>
  <w:style w:type="character" w:customStyle="1" w:styleId="56">
    <w:name w:val="正文缩进 Char1"/>
    <w:link w:val="57"/>
    <w:uiPriority w:val="0"/>
    <w:rPr>
      <w:rFonts w:ascii="宋体"/>
      <w:sz w:val="24"/>
    </w:rPr>
  </w:style>
  <w:style w:type="paragraph" w:customStyle="1" w:styleId="57">
    <w:name w:val="正文缩进1"/>
    <w:basedOn w:val="1"/>
    <w:link w:val="56"/>
    <w:uiPriority w:val="0"/>
    <w:pPr>
      <w:autoSpaceDE w:val="0"/>
      <w:autoSpaceDN w:val="0"/>
      <w:adjustRightInd w:val="0"/>
      <w:ind w:firstLine="420"/>
      <w:jc w:val="left"/>
    </w:pPr>
    <w:rPr>
      <w:rFonts w:ascii="宋体"/>
      <w:kern w:val="0"/>
      <w:sz w:val="24"/>
      <w:szCs w:val="20"/>
    </w:rPr>
  </w:style>
  <w:style w:type="paragraph" w:customStyle="1" w:styleId="58">
    <w:name w:val="Char"/>
    <w:basedOn w:val="1"/>
    <w:uiPriority w:val="0"/>
    <w:pPr>
      <w:tabs>
        <w:tab w:val="left" w:pos="360"/>
      </w:tabs>
    </w:pPr>
    <w:rPr>
      <w:sz w:val="24"/>
    </w:rPr>
  </w:style>
  <w:style w:type="paragraph" w:styleId="59">
    <w:name w:val=""/>
    <w:unhideWhenUsed/>
    <w:uiPriority w:val="99"/>
    <w:rPr>
      <w:kern w:val="2"/>
      <w:sz w:val="21"/>
      <w:szCs w:val="24"/>
      <w:lang w:val="en-US" w:eastAsia="zh-CN" w:bidi="ar-SA"/>
    </w:rPr>
  </w:style>
  <w:style w:type="character" w:customStyle="1" w:styleId="60">
    <w:name w:val="未处理的提及"/>
    <w:unhideWhenUsed/>
    <w:uiPriority w:val="99"/>
    <w:rPr>
      <w:color w:val="605E5C"/>
      <w:shd w:val="clear" w:color="auto" w:fill="E1DFDD"/>
    </w:rPr>
  </w:style>
  <w:style w:type="paragraph" w:customStyle="1" w:styleId="61">
    <w:name w:val="1"/>
    <w:basedOn w:val="1"/>
    <w:next w:val="1"/>
    <w:uiPriority w:val="39"/>
    <w:pPr>
      <w:ind w:left="420" w:leftChars="200"/>
    </w:pPr>
  </w:style>
  <w:style w:type="character" w:customStyle="1" w:styleId="62">
    <w:name w:val="页脚 Char2"/>
    <w:uiPriority w:val="0"/>
    <w:rPr>
      <w:sz w:val="18"/>
      <w:szCs w:val="22"/>
    </w:rPr>
  </w:style>
  <w:style w:type="character" w:customStyle="1" w:styleId="63">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7788</Words>
  <Characters>8434</Characters>
  <Lines>68</Lines>
  <Paragraphs>19</Paragraphs>
  <TotalTime>3</TotalTime>
  <ScaleCrop>false</ScaleCrop>
  <LinksUpToDate>false</LinksUpToDate>
  <CharactersWithSpaces>8758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2021-10-22T01:37:00Z</dcterms:created>
  <dc:creator>微软用户</dc:creator>
  <cp:lastModifiedBy>lawyer昀朋</cp:lastModifiedBy>
  <dcterms:modified xsi:type="dcterms:W3CDTF">2022-07-26T03:06:30Z</dcterms:modified>
  <dc:title>招标招标公告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DB61804AB55244DC8138AD6F970816A0</vt:lpwstr>
  </property>
</Properties>
</file>