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b/>
          <w:bCs/>
          <w:color w:val="000000"/>
          <w:spacing w:val="4"/>
          <w:sz w:val="10"/>
          <w:szCs w:val="10"/>
        </w:rPr>
      </w:pPr>
    </w:p>
    <w:p>
      <w:pPr>
        <w:jc w:val="center"/>
        <w:rPr>
          <w:rFonts w:ascii="宋体"/>
          <w:b/>
          <w:bCs/>
          <w:color w:val="000000"/>
          <w:spacing w:val="4"/>
          <w:sz w:val="52"/>
          <w:szCs w:val="52"/>
        </w:rPr>
      </w:pPr>
      <w:r>
        <w:rPr>
          <w:rFonts w:hint="eastAsia" w:ascii="宋体" w:cs="宋体"/>
          <w:b/>
          <w:bCs/>
          <w:color w:val="000000"/>
          <w:spacing w:val="4"/>
          <w:sz w:val="52"/>
          <w:szCs w:val="52"/>
        </w:rPr>
        <w:t>医疗设备采购合同</w:t>
      </w:r>
    </w:p>
    <w:p>
      <w:pPr>
        <w:spacing w:line="360" w:lineRule="auto"/>
        <w:jc w:val="center"/>
        <w:rPr>
          <w:rFonts w:ascii="宋体"/>
          <w:b/>
          <w:bCs/>
          <w:color w:val="000000"/>
          <w:spacing w:val="4"/>
          <w:sz w:val="24"/>
          <w:szCs w:val="24"/>
        </w:rPr>
      </w:pPr>
    </w:p>
    <w:p>
      <w:pPr>
        <w:tabs>
          <w:tab w:val="left" w:pos="7680"/>
        </w:tabs>
        <w:spacing w:line="360" w:lineRule="auto"/>
        <w:rPr>
          <w:rFonts w:ascii="宋体" w:cs="宋体"/>
          <w:color w:val="000000"/>
          <w:spacing w:val="4"/>
          <w:sz w:val="24"/>
          <w:szCs w:val="24"/>
        </w:rPr>
      </w:pPr>
      <w:r>
        <w:rPr>
          <w:rFonts w:hint="eastAsia" w:ascii="宋体" w:cs="宋体"/>
          <w:color w:val="000000"/>
          <w:spacing w:val="4"/>
          <w:sz w:val="24"/>
          <w:szCs w:val="24"/>
        </w:rPr>
        <w:t>买方（甲方）：</w:t>
      </w:r>
      <w:r>
        <w:rPr>
          <w:rFonts w:hint="eastAsia" w:ascii="宋体" w:cs="宋体"/>
          <w:b/>
          <w:bCs/>
          <w:color w:val="000000"/>
          <w:spacing w:val="4"/>
          <w:sz w:val="24"/>
          <w:szCs w:val="24"/>
        </w:rPr>
        <w:t>北京华信医院</w:t>
      </w:r>
    </w:p>
    <w:p>
      <w:pPr>
        <w:spacing w:line="360" w:lineRule="auto"/>
        <w:rPr>
          <w:rFonts w:ascii="宋体" w:cs="宋体"/>
          <w:b/>
          <w:bCs/>
          <w:color w:val="000000"/>
          <w:spacing w:val="4"/>
          <w:sz w:val="24"/>
          <w:szCs w:val="24"/>
        </w:rPr>
      </w:pPr>
      <w:r>
        <w:rPr>
          <w:rFonts w:hint="eastAsia" w:ascii="宋体" w:cs="宋体"/>
          <w:color w:val="000000"/>
          <w:spacing w:val="4"/>
          <w:sz w:val="24"/>
          <w:szCs w:val="24"/>
        </w:rPr>
        <w:t>卖方（乙方）：</w:t>
      </w:r>
    </w:p>
    <w:p>
      <w:pPr>
        <w:spacing w:line="360" w:lineRule="auto"/>
        <w:ind w:firstLine="480"/>
        <w:rPr>
          <w:rFonts w:ascii="宋体"/>
          <w:color w:val="000000"/>
          <w:sz w:val="24"/>
          <w:szCs w:val="24"/>
        </w:rPr>
      </w:pPr>
      <w:r>
        <w:rPr>
          <w:rFonts w:hint="eastAsia" w:ascii="宋体" w:cs="宋体"/>
          <w:color w:val="000000"/>
          <w:sz w:val="24"/>
          <w:szCs w:val="24"/>
        </w:rPr>
        <w:t>依据《中华人民共和国民法典》以及医疗器械相关法律、法规之规定，甲、乙双方在平等互利、协商一致的基础上，就医疗设备采购的相关事宜协商一致，自愿达成本合同，并严格遵守以下条款：</w:t>
      </w:r>
    </w:p>
    <w:p>
      <w:pPr>
        <w:spacing w:line="360" w:lineRule="auto"/>
        <w:ind w:firstLine="498" w:firstLineChars="200"/>
        <w:rPr>
          <w:rFonts w:ascii="宋体" w:cs="宋体"/>
          <w:b/>
          <w:bCs/>
          <w:color w:val="000000"/>
          <w:sz w:val="24"/>
          <w:szCs w:val="24"/>
        </w:rPr>
      </w:pPr>
      <w:r>
        <w:rPr>
          <w:rFonts w:hint="eastAsia" w:cs="宋体"/>
          <w:b/>
          <w:bCs/>
          <w:color w:val="000000"/>
          <w:spacing w:val="4"/>
          <w:sz w:val="24"/>
          <w:szCs w:val="24"/>
        </w:rPr>
        <w:t>第一条  商品名称、</w:t>
      </w:r>
      <w:r>
        <w:rPr>
          <w:rFonts w:hint="eastAsia" w:ascii="宋体" w:cs="宋体"/>
          <w:b/>
          <w:bCs/>
          <w:color w:val="000000"/>
          <w:sz w:val="24"/>
          <w:szCs w:val="24"/>
        </w:rPr>
        <w:t>规格、数量单位：元（</w:t>
      </w:r>
      <w:r>
        <w:rPr>
          <w:rFonts w:ascii="宋体" w:cs="宋体"/>
          <w:b/>
          <w:bCs/>
          <w:color w:val="000000"/>
          <w:sz w:val="24"/>
          <w:szCs w:val="24"/>
        </w:rPr>
        <w:t>RMB</w:t>
      </w:r>
      <w:r>
        <w:rPr>
          <w:rFonts w:hint="eastAsia" w:ascii="宋体" w:cs="宋体"/>
          <w:b/>
          <w:bCs/>
          <w:color w:val="000000"/>
          <w:sz w:val="24"/>
          <w:szCs w:val="24"/>
        </w:rPr>
        <w:t>）</w:t>
      </w:r>
    </w:p>
    <w:tbl>
      <w:tblPr>
        <w:tblStyle w:val="10"/>
        <w:tblW w:w="915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60"/>
        <w:gridCol w:w="1276"/>
        <w:gridCol w:w="1217"/>
        <w:gridCol w:w="1134"/>
        <w:gridCol w:w="709"/>
        <w:gridCol w:w="902"/>
        <w:gridCol w:w="1018"/>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6" w:hRule="atLeast"/>
          <w:jc w:val="center"/>
        </w:trPr>
        <w:tc>
          <w:tcPr>
            <w:tcW w:w="1760" w:type="dxa"/>
            <w:vAlign w:val="center"/>
          </w:tcPr>
          <w:p>
            <w:pPr>
              <w:jc w:val="center"/>
              <w:rPr>
                <w:rFonts w:ascii="宋体"/>
                <w:b/>
                <w:bCs/>
                <w:color w:val="000000"/>
              </w:rPr>
            </w:pPr>
            <w:r>
              <w:rPr>
                <w:rFonts w:hint="eastAsia" w:ascii="宋体" w:cs="宋体"/>
                <w:b/>
                <w:bCs/>
                <w:color w:val="000000"/>
              </w:rPr>
              <w:t>产品名称</w:t>
            </w:r>
          </w:p>
        </w:tc>
        <w:tc>
          <w:tcPr>
            <w:tcW w:w="1276" w:type="dxa"/>
            <w:vAlign w:val="center"/>
          </w:tcPr>
          <w:p>
            <w:pPr>
              <w:jc w:val="center"/>
              <w:rPr>
                <w:rFonts w:ascii="宋体"/>
                <w:b/>
                <w:bCs/>
                <w:color w:val="000000"/>
              </w:rPr>
            </w:pPr>
            <w:r>
              <w:rPr>
                <w:rFonts w:hint="eastAsia" w:ascii="宋体" w:cs="宋体"/>
                <w:b/>
                <w:bCs/>
                <w:color w:val="000000"/>
              </w:rPr>
              <w:t>牌号商标</w:t>
            </w:r>
          </w:p>
        </w:tc>
        <w:tc>
          <w:tcPr>
            <w:tcW w:w="1217" w:type="dxa"/>
            <w:vAlign w:val="center"/>
          </w:tcPr>
          <w:p>
            <w:pPr>
              <w:jc w:val="center"/>
              <w:rPr>
                <w:rFonts w:ascii="宋体"/>
                <w:b/>
                <w:bCs/>
                <w:color w:val="000000"/>
              </w:rPr>
            </w:pPr>
            <w:r>
              <w:rPr>
                <w:rFonts w:hint="eastAsia" w:ascii="宋体" w:cs="宋体"/>
                <w:b/>
                <w:bCs/>
                <w:color w:val="000000"/>
              </w:rPr>
              <w:t>规格型号</w:t>
            </w:r>
          </w:p>
        </w:tc>
        <w:tc>
          <w:tcPr>
            <w:tcW w:w="1134" w:type="dxa"/>
            <w:vAlign w:val="center"/>
          </w:tcPr>
          <w:p>
            <w:pPr>
              <w:jc w:val="center"/>
              <w:rPr>
                <w:rFonts w:ascii="宋体"/>
                <w:b/>
                <w:bCs/>
                <w:color w:val="000000"/>
              </w:rPr>
            </w:pPr>
            <w:r>
              <w:rPr>
                <w:rFonts w:hint="eastAsia" w:ascii="宋体" w:cs="宋体"/>
                <w:b/>
                <w:bCs/>
                <w:color w:val="000000"/>
              </w:rPr>
              <w:t>生产厂家</w:t>
            </w:r>
          </w:p>
        </w:tc>
        <w:tc>
          <w:tcPr>
            <w:tcW w:w="709" w:type="dxa"/>
            <w:vAlign w:val="center"/>
          </w:tcPr>
          <w:p>
            <w:pPr>
              <w:jc w:val="center"/>
              <w:rPr>
                <w:rFonts w:ascii="宋体"/>
                <w:b/>
                <w:bCs/>
                <w:color w:val="000000"/>
              </w:rPr>
            </w:pPr>
            <w:r>
              <w:rPr>
                <w:rFonts w:hint="eastAsia" w:ascii="宋体" w:cs="宋体"/>
                <w:b/>
                <w:bCs/>
                <w:color w:val="000000"/>
              </w:rPr>
              <w:t>单位</w:t>
            </w:r>
          </w:p>
        </w:tc>
        <w:tc>
          <w:tcPr>
            <w:tcW w:w="902" w:type="dxa"/>
            <w:vAlign w:val="center"/>
          </w:tcPr>
          <w:p>
            <w:pPr>
              <w:jc w:val="center"/>
              <w:rPr>
                <w:rFonts w:ascii="宋体"/>
                <w:b/>
                <w:bCs/>
                <w:color w:val="000000"/>
              </w:rPr>
            </w:pPr>
            <w:r>
              <w:rPr>
                <w:rFonts w:hint="eastAsia" w:ascii="宋体" w:cs="宋体"/>
                <w:b/>
                <w:bCs/>
                <w:color w:val="000000"/>
              </w:rPr>
              <w:t>数量</w:t>
            </w:r>
          </w:p>
        </w:tc>
        <w:tc>
          <w:tcPr>
            <w:tcW w:w="1018" w:type="dxa"/>
            <w:vAlign w:val="center"/>
          </w:tcPr>
          <w:p>
            <w:pPr>
              <w:jc w:val="center"/>
              <w:rPr>
                <w:rFonts w:ascii="宋体"/>
                <w:b/>
                <w:bCs/>
                <w:color w:val="000000"/>
              </w:rPr>
            </w:pPr>
            <w:r>
              <w:rPr>
                <w:rFonts w:hint="eastAsia" w:ascii="宋体" w:cs="宋体"/>
                <w:b/>
                <w:bCs/>
                <w:color w:val="000000"/>
              </w:rPr>
              <w:t>单价</w:t>
            </w:r>
          </w:p>
        </w:tc>
        <w:tc>
          <w:tcPr>
            <w:tcW w:w="1134" w:type="dxa"/>
            <w:vAlign w:val="center"/>
          </w:tcPr>
          <w:p>
            <w:pPr>
              <w:jc w:val="center"/>
              <w:rPr>
                <w:rFonts w:ascii="宋体"/>
                <w:b/>
                <w:bCs/>
                <w:color w:val="000000"/>
              </w:rPr>
            </w:pPr>
            <w:r>
              <w:rPr>
                <w:rFonts w:hint="eastAsia" w:ascii="宋体" w:cs="宋体"/>
                <w:b/>
                <w:bCs/>
                <w:color w:val="000000"/>
              </w:rPr>
              <w:t>使用科室</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101" w:hRule="atLeast"/>
          <w:jc w:val="center"/>
        </w:trPr>
        <w:tc>
          <w:tcPr>
            <w:tcW w:w="1760" w:type="dxa"/>
            <w:vAlign w:val="center"/>
          </w:tcPr>
          <w:p>
            <w:pPr>
              <w:jc w:val="center"/>
              <w:rPr>
                <w:rFonts w:ascii="宋体"/>
                <w:color w:val="000000"/>
                <w:sz w:val="24"/>
                <w:szCs w:val="24"/>
              </w:rPr>
            </w:pPr>
          </w:p>
        </w:tc>
        <w:tc>
          <w:tcPr>
            <w:tcW w:w="1276" w:type="dxa"/>
            <w:vAlign w:val="center"/>
          </w:tcPr>
          <w:p>
            <w:pPr>
              <w:jc w:val="center"/>
              <w:rPr>
                <w:rFonts w:ascii="宋体"/>
                <w:color w:val="000000"/>
                <w:sz w:val="24"/>
                <w:szCs w:val="24"/>
              </w:rPr>
            </w:pPr>
          </w:p>
        </w:tc>
        <w:tc>
          <w:tcPr>
            <w:tcW w:w="1217" w:type="dxa"/>
            <w:vAlign w:val="center"/>
          </w:tcPr>
          <w:p>
            <w:pPr>
              <w:jc w:val="center"/>
              <w:rPr>
                <w:rFonts w:ascii="宋体"/>
                <w:color w:val="000000"/>
                <w:sz w:val="24"/>
                <w:szCs w:val="24"/>
              </w:rPr>
            </w:pPr>
          </w:p>
        </w:tc>
        <w:tc>
          <w:tcPr>
            <w:tcW w:w="1134" w:type="dxa"/>
            <w:vAlign w:val="center"/>
          </w:tcPr>
          <w:p>
            <w:pPr>
              <w:jc w:val="center"/>
              <w:rPr>
                <w:rFonts w:ascii="宋体"/>
                <w:color w:val="000000"/>
                <w:sz w:val="24"/>
                <w:szCs w:val="24"/>
              </w:rPr>
            </w:pPr>
          </w:p>
        </w:tc>
        <w:tc>
          <w:tcPr>
            <w:tcW w:w="709" w:type="dxa"/>
            <w:vAlign w:val="center"/>
          </w:tcPr>
          <w:p>
            <w:pPr>
              <w:jc w:val="center"/>
              <w:rPr>
                <w:rFonts w:ascii="宋体"/>
                <w:color w:val="000000"/>
                <w:sz w:val="24"/>
                <w:szCs w:val="24"/>
              </w:rPr>
            </w:pPr>
          </w:p>
        </w:tc>
        <w:tc>
          <w:tcPr>
            <w:tcW w:w="902" w:type="dxa"/>
            <w:vAlign w:val="center"/>
          </w:tcPr>
          <w:p>
            <w:pPr>
              <w:jc w:val="center"/>
              <w:rPr>
                <w:rFonts w:ascii="宋体"/>
                <w:color w:val="000000"/>
                <w:sz w:val="24"/>
                <w:szCs w:val="24"/>
              </w:rPr>
            </w:pPr>
          </w:p>
        </w:tc>
        <w:tc>
          <w:tcPr>
            <w:tcW w:w="1018" w:type="dxa"/>
            <w:vAlign w:val="center"/>
          </w:tcPr>
          <w:p>
            <w:pPr>
              <w:jc w:val="center"/>
              <w:rPr>
                <w:rFonts w:ascii="宋体"/>
                <w:color w:val="000000"/>
                <w:sz w:val="24"/>
                <w:szCs w:val="24"/>
              </w:rPr>
            </w:pPr>
          </w:p>
        </w:tc>
        <w:tc>
          <w:tcPr>
            <w:tcW w:w="1134" w:type="dxa"/>
            <w:vAlign w:val="center"/>
          </w:tcPr>
          <w:p>
            <w:pPr>
              <w:rPr>
                <w:rFonts w:ascii="宋体"/>
                <w:color w:val="000000"/>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20" w:hRule="atLeast"/>
          <w:jc w:val="center"/>
        </w:trPr>
        <w:tc>
          <w:tcPr>
            <w:tcW w:w="9150" w:type="dxa"/>
            <w:gridSpan w:val="8"/>
            <w:vAlign w:val="center"/>
          </w:tcPr>
          <w:p>
            <w:pPr>
              <w:rPr>
                <w:rFonts w:ascii="宋体"/>
                <w:color w:val="000000"/>
                <w:sz w:val="24"/>
                <w:szCs w:val="24"/>
              </w:rPr>
            </w:pPr>
            <w:r>
              <w:rPr>
                <w:rFonts w:hint="eastAsia" w:ascii="宋体" w:cs="宋体"/>
                <w:color w:val="000000"/>
                <w:sz w:val="24"/>
                <w:szCs w:val="24"/>
              </w:rPr>
              <w:t xml:space="preserve">总计（含税）：￥          大写：         </w:t>
            </w:r>
          </w:p>
        </w:tc>
      </w:tr>
    </w:tbl>
    <w:p>
      <w:pPr>
        <w:tabs>
          <w:tab w:val="left" w:pos="540"/>
        </w:tabs>
        <w:spacing w:line="360" w:lineRule="auto"/>
        <w:rPr>
          <w:rFonts w:ascii="宋体" w:cs="宋体"/>
          <w:b/>
          <w:bCs/>
          <w:color w:val="000000"/>
          <w:sz w:val="24"/>
          <w:szCs w:val="24"/>
        </w:rPr>
      </w:pPr>
      <w:r>
        <w:rPr>
          <w:rFonts w:hint="eastAsia" w:ascii="宋体" w:cs="宋体"/>
          <w:b/>
          <w:bCs/>
          <w:color w:val="000000"/>
          <w:sz w:val="24"/>
          <w:szCs w:val="24"/>
        </w:rPr>
        <w:t xml:space="preserve">    （注：</w:t>
      </w:r>
      <w:r>
        <w:rPr>
          <w:rFonts w:hint="eastAsia" w:cs="宋体"/>
          <w:b/>
          <w:color w:val="000000"/>
          <w:sz w:val="22"/>
          <w:szCs w:val="24"/>
        </w:rPr>
        <w:t>以上费用包含设备费、乙方安装调试、培训费、税费等，除另有约定外，甲方无需另行向乙方支付任何其他费用。）</w:t>
      </w:r>
    </w:p>
    <w:p>
      <w:pPr>
        <w:tabs>
          <w:tab w:val="left" w:pos="540"/>
        </w:tabs>
        <w:spacing w:line="360" w:lineRule="auto"/>
        <w:ind w:firstLine="482" w:firstLineChars="200"/>
        <w:rPr>
          <w:rFonts w:ascii="宋体" w:hAnsi="宋体" w:cs="宋体"/>
          <w:b/>
          <w:bCs/>
          <w:color w:val="000000"/>
          <w:sz w:val="24"/>
          <w:szCs w:val="24"/>
        </w:rPr>
      </w:pPr>
      <w:r>
        <w:rPr>
          <w:rFonts w:hint="eastAsia" w:ascii="宋体" w:cs="宋体"/>
          <w:b/>
          <w:bCs/>
          <w:color w:val="000000"/>
          <w:sz w:val="24"/>
          <w:szCs w:val="24"/>
        </w:rPr>
        <w:t>第二条  合同总价</w:t>
      </w:r>
      <w:r>
        <w:rPr>
          <w:rFonts w:hint="eastAsia" w:cs="宋体"/>
          <w:color w:val="000000"/>
          <w:sz w:val="24"/>
          <w:szCs w:val="24"/>
        </w:rPr>
        <w:t xml:space="preserve">（含税）大写：  </w:t>
      </w:r>
      <w:r>
        <w:rPr>
          <w:rFonts w:hint="eastAsia" w:ascii="宋体" w:hAnsi="宋体" w:cs="宋体"/>
          <w:b/>
          <w:bCs/>
          <w:color w:val="000000"/>
          <w:sz w:val="24"/>
          <w:szCs w:val="24"/>
        </w:rPr>
        <w:t>。</w:t>
      </w:r>
    </w:p>
    <w:p>
      <w:pPr>
        <w:spacing w:line="360" w:lineRule="auto"/>
        <w:ind w:firstLine="482" w:firstLineChars="200"/>
        <w:rPr>
          <w:rFonts w:ascii="宋体"/>
          <w:b/>
          <w:bCs/>
          <w:color w:val="000000"/>
          <w:spacing w:val="4"/>
          <w:sz w:val="24"/>
          <w:szCs w:val="24"/>
        </w:rPr>
      </w:pPr>
      <w:r>
        <w:rPr>
          <w:rFonts w:hint="eastAsia" w:ascii="宋体" w:cs="宋体"/>
          <w:b/>
          <w:bCs/>
          <w:color w:val="000000"/>
          <w:sz w:val="24"/>
          <w:szCs w:val="24"/>
        </w:rPr>
        <w:t xml:space="preserve">第三条  </w:t>
      </w:r>
      <w:r>
        <w:rPr>
          <w:rFonts w:hint="eastAsia" w:ascii="宋体" w:cs="宋体"/>
          <w:b/>
          <w:bCs/>
          <w:color w:val="000000"/>
          <w:spacing w:val="4"/>
          <w:sz w:val="24"/>
          <w:szCs w:val="24"/>
        </w:rPr>
        <w:t>质量、技术标准</w:t>
      </w:r>
    </w:p>
    <w:p>
      <w:pPr>
        <w:spacing w:line="360" w:lineRule="auto"/>
        <w:ind w:firstLine="496" w:firstLineChars="200"/>
        <w:rPr>
          <w:rFonts w:ascii="宋体" w:cs="宋体"/>
          <w:color w:val="000000"/>
          <w:spacing w:val="4"/>
          <w:sz w:val="24"/>
          <w:szCs w:val="24"/>
        </w:rPr>
      </w:pPr>
      <w:r>
        <w:rPr>
          <w:rFonts w:ascii="宋体" w:cs="宋体"/>
          <w:color w:val="000000"/>
          <w:spacing w:val="4"/>
          <w:sz w:val="24"/>
          <w:szCs w:val="24"/>
        </w:rPr>
        <w:t>1</w:t>
      </w:r>
      <w:r>
        <w:rPr>
          <w:rFonts w:hint="eastAsia" w:ascii="宋体" w:cs="宋体"/>
          <w:color w:val="000000"/>
          <w:spacing w:val="4"/>
          <w:sz w:val="24"/>
          <w:szCs w:val="24"/>
        </w:rPr>
        <w:t>、产品质量、技术标准（或企业标准）：乙方按医疗器械经营质量管理规范规定提供资质材料，并保证所提供资料的合法性和真实性，如因提供虚假资料而产生的一切后果由乙方负完全责任；乙方保证提供的医疗器械符合强制性国家标准（尚无强制性国家标准的，应当符合医疗器械强制性行业标准）以及经注册或者备案的产品技术要求。医疗器械说明书标签符合《医疗器械说明书和标签管理规定》，乙方不得销售给甲方未依法注册或备案、无合格证明文件以及过期、失效、淘汰的医疗器械；乙方贮存、运输医疗器械应符合医疗器械说明书包装标示要求和货物运输要求；如排除甲方贮存、运输等原因，经国家相关监督管理部门检验认定为产品质量不合格，由此给甲方造成的损失（包括甲方下游索赔等）以及承担法律责任，均由乙方负责。</w:t>
      </w:r>
    </w:p>
    <w:p>
      <w:pPr>
        <w:spacing w:line="360" w:lineRule="auto"/>
        <w:ind w:firstLine="496" w:firstLineChars="200"/>
        <w:rPr>
          <w:rFonts w:ascii="宋体" w:cs="宋体"/>
          <w:color w:val="000000"/>
          <w:spacing w:val="4"/>
          <w:sz w:val="24"/>
          <w:szCs w:val="24"/>
        </w:rPr>
      </w:pPr>
      <w:r>
        <w:rPr>
          <w:rFonts w:ascii="宋体" w:cs="宋体"/>
          <w:color w:val="000000"/>
          <w:spacing w:val="4"/>
          <w:sz w:val="24"/>
          <w:szCs w:val="24"/>
        </w:rPr>
        <w:t>2</w:t>
      </w:r>
      <w:r>
        <w:rPr>
          <w:rFonts w:hint="eastAsia" w:ascii="宋体" w:cs="宋体"/>
          <w:color w:val="000000"/>
          <w:spacing w:val="4"/>
          <w:sz w:val="24"/>
          <w:szCs w:val="24"/>
        </w:rPr>
        <w:t>、</w:t>
      </w:r>
      <w:r>
        <w:rPr>
          <w:rFonts w:hint="eastAsia" w:ascii="宋体" w:cs="宋体"/>
          <w:color w:val="FF0000"/>
          <w:spacing w:val="4"/>
          <w:sz w:val="24"/>
          <w:szCs w:val="24"/>
        </w:rPr>
        <w:t>注册号：</w:t>
      </w:r>
    </w:p>
    <w:p>
      <w:pPr>
        <w:spacing w:line="360" w:lineRule="auto"/>
        <w:ind w:firstLine="482" w:firstLineChars="200"/>
        <w:rPr>
          <w:rFonts w:ascii="宋体" w:cs="宋体"/>
          <w:b/>
          <w:bCs/>
          <w:color w:val="000000"/>
          <w:sz w:val="24"/>
          <w:szCs w:val="24"/>
        </w:rPr>
      </w:pPr>
      <w:r>
        <w:rPr>
          <w:rFonts w:hint="eastAsia" w:ascii="宋体" w:cs="宋体"/>
          <w:b/>
          <w:bCs/>
          <w:color w:val="000000"/>
          <w:sz w:val="24"/>
          <w:szCs w:val="24"/>
        </w:rPr>
        <w:t>第四条  包装、运输、验收</w:t>
      </w:r>
    </w:p>
    <w:p>
      <w:pPr>
        <w:spacing w:line="360" w:lineRule="auto"/>
        <w:rPr>
          <w:rFonts w:ascii="宋体"/>
          <w:color w:val="000000"/>
          <w:spacing w:val="4"/>
          <w:sz w:val="24"/>
          <w:szCs w:val="24"/>
        </w:rPr>
      </w:pPr>
      <w:r>
        <w:rPr>
          <w:rFonts w:ascii="宋体" w:cs="宋体"/>
          <w:color w:val="000000"/>
          <w:spacing w:val="4"/>
          <w:sz w:val="24"/>
          <w:szCs w:val="24"/>
        </w:rPr>
        <w:t xml:space="preserve">    1</w:t>
      </w:r>
      <w:r>
        <w:rPr>
          <w:rFonts w:hint="eastAsia" w:ascii="宋体" w:cs="宋体"/>
          <w:color w:val="000000"/>
          <w:spacing w:val="4"/>
          <w:sz w:val="24"/>
          <w:szCs w:val="24"/>
        </w:rPr>
        <w:t>、包装费：包装费由乙方承担。乙方负责有关包装不良以及包装方面采取了不良或不当的保护措施而造成的任何商品损失，并负担所招致的费用。</w:t>
      </w:r>
    </w:p>
    <w:p>
      <w:pPr>
        <w:spacing w:line="360" w:lineRule="auto"/>
        <w:ind w:firstLine="496" w:firstLineChars="200"/>
        <w:rPr>
          <w:rFonts w:ascii="宋体"/>
          <w:color w:val="000000"/>
          <w:spacing w:val="4"/>
          <w:sz w:val="24"/>
          <w:szCs w:val="24"/>
        </w:rPr>
      </w:pPr>
      <w:r>
        <w:rPr>
          <w:rFonts w:ascii="宋体" w:cs="宋体"/>
          <w:color w:val="000000"/>
          <w:spacing w:val="4"/>
          <w:sz w:val="24"/>
          <w:szCs w:val="24"/>
        </w:rPr>
        <w:t>2</w:t>
      </w:r>
      <w:r>
        <w:rPr>
          <w:rFonts w:hint="eastAsia" w:ascii="宋体" w:cs="宋体"/>
          <w:color w:val="000000"/>
          <w:spacing w:val="4"/>
          <w:sz w:val="24"/>
          <w:szCs w:val="24"/>
        </w:rPr>
        <w:t>、乙方负责货物到达目的地的运输，运输费、保险费由乙方负责。</w:t>
      </w:r>
    </w:p>
    <w:p>
      <w:pPr>
        <w:spacing w:line="360" w:lineRule="auto"/>
        <w:ind w:firstLine="480"/>
        <w:jc w:val="left"/>
        <w:rPr>
          <w:rFonts w:ascii="宋体" w:cs="宋体"/>
          <w:color w:val="000000"/>
          <w:spacing w:val="4"/>
          <w:sz w:val="24"/>
          <w:szCs w:val="24"/>
        </w:rPr>
      </w:pPr>
      <w:r>
        <w:rPr>
          <w:rFonts w:ascii="宋体" w:cs="宋体"/>
          <w:color w:val="000000"/>
          <w:sz w:val="24"/>
          <w:szCs w:val="24"/>
        </w:rPr>
        <w:t>3</w:t>
      </w:r>
      <w:r>
        <w:rPr>
          <w:rFonts w:hint="eastAsia" w:ascii="宋体" w:cs="宋体"/>
          <w:color w:val="000000"/>
          <w:sz w:val="24"/>
          <w:szCs w:val="24"/>
        </w:rPr>
        <w:t>、</w:t>
      </w:r>
      <w:r>
        <w:rPr>
          <w:rFonts w:hint="eastAsia" w:ascii="宋体" w:cs="宋体"/>
          <w:color w:val="000000"/>
          <w:spacing w:val="4"/>
          <w:sz w:val="24"/>
          <w:szCs w:val="24"/>
        </w:rPr>
        <w:t>货物运到甲方所在地点后，开箱验收工作必须在双方指定的人员在场的情况下进行，由于运输招致的一切损失由乙方承担。</w:t>
      </w:r>
    </w:p>
    <w:p>
      <w:pPr>
        <w:spacing w:line="360" w:lineRule="auto"/>
        <w:ind w:firstLine="480"/>
        <w:jc w:val="left"/>
        <w:rPr>
          <w:rFonts w:ascii="宋体" w:cs="宋体"/>
          <w:color w:val="000000"/>
          <w:spacing w:val="4"/>
          <w:sz w:val="24"/>
          <w:szCs w:val="24"/>
        </w:rPr>
      </w:pPr>
      <w:r>
        <w:rPr>
          <w:rFonts w:hint="eastAsia" w:ascii="宋体" w:cs="宋体"/>
          <w:color w:val="000000"/>
          <w:spacing w:val="4"/>
          <w:sz w:val="24"/>
          <w:szCs w:val="24"/>
        </w:rPr>
        <w:t>4、甲方对货物进行验收的时间为收到货物并安装调试合格后的7日内，发现不符合约定的，甲方应电话或书面通知乙方，乙方接到通知后应在3日内，采取更换或退货等处理措施，由此产生的费用由乙方承担，乙方未在规定时间按照上述方式处理的，甲方有权解除合同，给甲方造成损失的，乙方应予赔偿。货物符合约定的，双方签署《验收文件》，甲方的验收通过不免除乙方对货物质量应负的任何责任。</w:t>
      </w:r>
    </w:p>
    <w:p>
      <w:pPr>
        <w:spacing w:line="360" w:lineRule="auto"/>
        <w:ind w:firstLine="498" w:firstLineChars="200"/>
        <w:rPr>
          <w:rFonts w:ascii="宋体"/>
          <w:b/>
          <w:bCs/>
          <w:color w:val="000000"/>
          <w:sz w:val="24"/>
          <w:szCs w:val="24"/>
        </w:rPr>
      </w:pPr>
      <w:r>
        <w:rPr>
          <w:rFonts w:hint="eastAsia" w:ascii="宋体" w:cs="宋体"/>
          <w:b/>
          <w:bCs/>
          <w:color w:val="000000"/>
          <w:spacing w:val="4"/>
          <w:sz w:val="24"/>
          <w:szCs w:val="24"/>
        </w:rPr>
        <w:t xml:space="preserve">第五条  </w:t>
      </w:r>
      <w:r>
        <w:rPr>
          <w:rFonts w:hint="eastAsia" w:ascii="宋体" w:cs="宋体"/>
          <w:b/>
          <w:bCs/>
          <w:color w:val="000000"/>
          <w:sz w:val="24"/>
          <w:szCs w:val="24"/>
        </w:rPr>
        <w:t>付款方式</w:t>
      </w:r>
    </w:p>
    <w:p>
      <w:pPr>
        <w:tabs>
          <w:tab w:val="left" w:pos="540"/>
        </w:tabs>
        <w:spacing w:line="360" w:lineRule="auto"/>
        <w:ind w:firstLine="480"/>
        <w:rPr>
          <w:rFonts w:ascii="宋体"/>
          <w:color w:val="000000"/>
          <w:sz w:val="24"/>
          <w:szCs w:val="24"/>
        </w:rPr>
      </w:pPr>
      <w:r>
        <w:rPr>
          <w:rFonts w:hint="eastAsia" w:cs="宋体"/>
          <w:color w:val="000000"/>
          <w:sz w:val="24"/>
          <w:szCs w:val="24"/>
        </w:rPr>
        <w:t>按本合同第一条约定的规格货物抵达甲方指定地点，经安装调试、培训，双方验收合格并开具发票之日起</w:t>
      </w:r>
      <w:r>
        <w:rPr>
          <w:rFonts w:hint="eastAsia" w:cs="宋体"/>
          <w:color w:val="FF0000"/>
          <w:sz w:val="24"/>
          <w:szCs w:val="24"/>
        </w:rPr>
        <w:t>6个月</w:t>
      </w:r>
      <w:r>
        <w:rPr>
          <w:rFonts w:hint="eastAsia" w:ascii="宋体" w:cs="宋体"/>
          <w:color w:val="000000"/>
          <w:sz w:val="24"/>
          <w:szCs w:val="24"/>
        </w:rPr>
        <w:t>内付清全款。甲方付款前，乙方应向甲方开具符合规定的等额发票，否则甲方有权拒绝付款，并不承担逾期付款的违约责任。</w:t>
      </w:r>
    </w:p>
    <w:p>
      <w:pPr>
        <w:spacing w:line="360" w:lineRule="auto"/>
        <w:ind w:firstLine="480"/>
        <w:rPr>
          <w:rFonts w:ascii="宋体"/>
          <w:color w:val="000000"/>
          <w:spacing w:val="4"/>
          <w:sz w:val="24"/>
          <w:szCs w:val="24"/>
        </w:rPr>
      </w:pPr>
      <w:r>
        <w:rPr>
          <w:rFonts w:hint="eastAsia" w:ascii="宋体" w:cs="宋体"/>
          <w:b/>
          <w:bCs/>
          <w:color w:val="000000"/>
          <w:sz w:val="24"/>
          <w:szCs w:val="24"/>
        </w:rPr>
        <w:t>第六条  交货</w:t>
      </w:r>
      <w:r>
        <w:rPr>
          <w:rFonts w:hint="eastAsia" w:ascii="宋体" w:cs="宋体"/>
          <w:b/>
          <w:bCs/>
          <w:color w:val="000000"/>
          <w:spacing w:val="4"/>
          <w:sz w:val="24"/>
          <w:szCs w:val="24"/>
        </w:rPr>
        <w:t>地点：北京华信医院</w:t>
      </w:r>
    </w:p>
    <w:p>
      <w:pPr>
        <w:spacing w:line="360" w:lineRule="auto"/>
        <w:ind w:firstLine="482" w:firstLineChars="200"/>
        <w:jc w:val="left"/>
        <w:rPr>
          <w:rFonts w:ascii="宋体" w:cs="宋体"/>
          <w:color w:val="000000"/>
          <w:sz w:val="24"/>
          <w:szCs w:val="24"/>
        </w:rPr>
      </w:pPr>
      <w:r>
        <w:rPr>
          <w:rFonts w:hint="eastAsia" w:ascii="宋体" w:cs="宋体"/>
          <w:b/>
          <w:bCs/>
          <w:color w:val="000000"/>
          <w:sz w:val="24"/>
          <w:szCs w:val="24"/>
        </w:rPr>
        <w:t xml:space="preserve">第七条  </w:t>
      </w:r>
      <w:r>
        <w:rPr>
          <w:rFonts w:hint="eastAsia" w:cs="宋体"/>
          <w:b/>
          <w:bCs/>
          <w:color w:val="000000"/>
          <w:sz w:val="24"/>
          <w:szCs w:val="24"/>
        </w:rPr>
        <w:t>交货时间：</w:t>
      </w:r>
      <w:r>
        <w:rPr>
          <w:rFonts w:hint="eastAsia" w:ascii="宋体" w:cs="宋体"/>
          <w:b/>
          <w:bCs/>
          <w:color w:val="000000"/>
          <w:spacing w:val="4"/>
          <w:sz w:val="24"/>
          <w:szCs w:val="24"/>
        </w:rPr>
        <w:t>签订合同后七日内</w:t>
      </w:r>
    </w:p>
    <w:p>
      <w:pPr>
        <w:spacing w:line="360" w:lineRule="auto"/>
        <w:ind w:firstLine="498" w:firstLineChars="200"/>
        <w:rPr>
          <w:rFonts w:ascii="宋体"/>
          <w:b/>
          <w:bCs/>
          <w:color w:val="000000"/>
          <w:spacing w:val="4"/>
          <w:sz w:val="24"/>
          <w:szCs w:val="24"/>
        </w:rPr>
      </w:pPr>
      <w:r>
        <w:rPr>
          <w:rFonts w:hint="eastAsia" w:ascii="宋体" w:cs="宋体"/>
          <w:b/>
          <w:bCs/>
          <w:color w:val="000000"/>
          <w:spacing w:val="4"/>
          <w:sz w:val="24"/>
          <w:szCs w:val="24"/>
        </w:rPr>
        <w:t>第八条  保修和维修</w:t>
      </w:r>
    </w:p>
    <w:p>
      <w:pPr>
        <w:spacing w:line="360" w:lineRule="auto"/>
        <w:ind w:firstLine="496" w:firstLineChars="200"/>
        <w:rPr>
          <w:rFonts w:ascii="宋体"/>
          <w:color w:val="000000"/>
          <w:spacing w:val="4"/>
          <w:sz w:val="24"/>
          <w:szCs w:val="24"/>
        </w:rPr>
      </w:pPr>
      <w:r>
        <w:rPr>
          <w:rFonts w:ascii="宋体" w:cs="宋体"/>
          <w:color w:val="000000"/>
          <w:spacing w:val="4"/>
          <w:sz w:val="24"/>
          <w:szCs w:val="24"/>
        </w:rPr>
        <w:t>1</w:t>
      </w:r>
      <w:r>
        <w:rPr>
          <w:rFonts w:hint="eastAsia" w:ascii="宋体" w:cs="宋体"/>
          <w:color w:val="000000"/>
          <w:spacing w:val="4"/>
          <w:sz w:val="24"/>
          <w:szCs w:val="24"/>
        </w:rPr>
        <w:t>、保修</w:t>
      </w:r>
    </w:p>
    <w:p>
      <w:pPr>
        <w:spacing w:line="360" w:lineRule="auto"/>
        <w:ind w:firstLine="540"/>
        <w:rPr>
          <w:rFonts w:ascii="宋体" w:cs="宋体"/>
          <w:color w:val="000000"/>
          <w:spacing w:val="4"/>
          <w:sz w:val="24"/>
          <w:szCs w:val="24"/>
        </w:rPr>
      </w:pPr>
      <w:r>
        <w:rPr>
          <w:rFonts w:hint="eastAsia" w:ascii="宋体" w:cs="宋体"/>
          <w:color w:val="000000"/>
          <w:spacing w:val="4"/>
          <w:sz w:val="24"/>
          <w:szCs w:val="24"/>
        </w:rPr>
        <w:t>从双方签署《验收文件》起，乙方负责甲方所购货物保修期内保修及维护，</w:t>
      </w:r>
      <w:r>
        <w:rPr>
          <w:rFonts w:hint="eastAsia" w:ascii="宋体" w:cs="宋体"/>
          <w:color w:val="FF0000"/>
          <w:spacing w:val="4"/>
          <w:sz w:val="24"/>
          <w:szCs w:val="24"/>
        </w:rPr>
        <w:t>保修期为   个月</w:t>
      </w:r>
      <w:r>
        <w:rPr>
          <w:rFonts w:hint="eastAsia" w:ascii="宋体" w:cs="宋体"/>
          <w:color w:val="000000"/>
          <w:spacing w:val="4"/>
          <w:sz w:val="24"/>
          <w:szCs w:val="24"/>
        </w:rPr>
        <w:t>。凡保修期内属本货物质量问题或正常使用中出现故障所引起的维修，全部费用均由乙方承担。因甲方人为因素造成货物损坏或故障，由甲、乙双方协商解决。</w:t>
      </w:r>
    </w:p>
    <w:p>
      <w:pPr>
        <w:spacing w:line="360" w:lineRule="auto"/>
        <w:ind w:firstLine="540"/>
        <w:rPr>
          <w:rFonts w:ascii="宋体"/>
          <w:color w:val="000000"/>
          <w:spacing w:val="4"/>
          <w:sz w:val="24"/>
          <w:szCs w:val="24"/>
        </w:rPr>
      </w:pPr>
      <w:r>
        <w:rPr>
          <w:rFonts w:hint="eastAsia" w:ascii="宋体" w:cs="宋体"/>
          <w:color w:val="000000"/>
          <w:spacing w:val="4"/>
          <w:sz w:val="24"/>
          <w:szCs w:val="24"/>
        </w:rPr>
        <w:t>安装完成并验收之后起6月内，该设备经3次维修，仍无法正常使用并影响设备主要功能的，则认定为该设备产品质量有问题，甲方有权解除本合同，对于甲方支付货款的，可以要求乙方退还相应款项。计算方式：退还款项=总费用÷折旧年限×剩余折旧年限（折旧年限计算单位：月，不足一月按一月计算，医疗设备及行政办公设备默认折旧年限为60个月）。</w:t>
      </w:r>
    </w:p>
    <w:p>
      <w:pPr>
        <w:spacing w:line="360" w:lineRule="auto"/>
        <w:ind w:firstLine="496" w:firstLineChars="200"/>
        <w:rPr>
          <w:rFonts w:ascii="宋体"/>
          <w:b/>
          <w:bCs/>
          <w:color w:val="000000"/>
          <w:spacing w:val="4"/>
          <w:sz w:val="24"/>
          <w:szCs w:val="24"/>
        </w:rPr>
      </w:pPr>
      <w:r>
        <w:rPr>
          <w:rFonts w:ascii="宋体" w:cs="宋体"/>
          <w:color w:val="000000"/>
          <w:spacing w:val="4"/>
          <w:sz w:val="24"/>
          <w:szCs w:val="24"/>
        </w:rPr>
        <w:t>2</w:t>
      </w:r>
      <w:r>
        <w:rPr>
          <w:rFonts w:hint="eastAsia" w:ascii="宋体" w:cs="宋体"/>
          <w:color w:val="000000"/>
          <w:spacing w:val="4"/>
          <w:sz w:val="24"/>
          <w:szCs w:val="24"/>
        </w:rPr>
        <w:t>、本合同按</w:t>
      </w:r>
      <w:r>
        <w:rPr>
          <w:rFonts w:ascii="宋体" w:cs="宋体"/>
          <w:color w:val="000000"/>
          <w:spacing w:val="4"/>
          <w:sz w:val="24"/>
          <w:szCs w:val="24"/>
        </w:rPr>
        <w:t>ISO9001</w:t>
      </w:r>
      <w:r>
        <w:rPr>
          <w:rFonts w:hint="eastAsia" w:ascii="宋体" w:cs="宋体"/>
          <w:color w:val="000000"/>
          <w:spacing w:val="4"/>
          <w:sz w:val="24"/>
          <w:szCs w:val="24"/>
        </w:rPr>
        <w:t>质量体系进行质量保证。</w:t>
      </w:r>
    </w:p>
    <w:p>
      <w:pPr>
        <w:spacing w:line="360" w:lineRule="auto"/>
        <w:ind w:firstLine="498" w:firstLineChars="200"/>
        <w:rPr>
          <w:rFonts w:ascii="宋体"/>
          <w:b/>
          <w:bCs/>
          <w:color w:val="000000"/>
          <w:spacing w:val="4"/>
          <w:sz w:val="24"/>
          <w:szCs w:val="24"/>
        </w:rPr>
      </w:pPr>
      <w:r>
        <w:rPr>
          <w:rFonts w:hint="eastAsia" w:ascii="宋体" w:cs="宋体"/>
          <w:b/>
          <w:bCs/>
          <w:color w:val="000000"/>
          <w:spacing w:val="4"/>
          <w:sz w:val="24"/>
          <w:szCs w:val="24"/>
        </w:rPr>
        <w:t>第九条  培训</w:t>
      </w:r>
    </w:p>
    <w:p>
      <w:pPr>
        <w:spacing w:line="360" w:lineRule="auto"/>
        <w:ind w:firstLine="496" w:firstLineChars="200"/>
        <w:rPr>
          <w:rFonts w:ascii="宋体"/>
          <w:b/>
          <w:bCs/>
          <w:color w:val="000000"/>
          <w:spacing w:val="4"/>
          <w:sz w:val="24"/>
          <w:szCs w:val="24"/>
        </w:rPr>
      </w:pPr>
      <w:r>
        <w:rPr>
          <w:rFonts w:hint="eastAsia" w:ascii="宋体" w:cs="宋体"/>
          <w:color w:val="000000"/>
          <w:spacing w:val="4"/>
          <w:sz w:val="24"/>
          <w:szCs w:val="24"/>
        </w:rPr>
        <w:t>乙方必须根据甲方要求对其所售产品对甲方有关人员进行操作及相关维修培训。</w:t>
      </w:r>
    </w:p>
    <w:p>
      <w:pPr>
        <w:numPr>
          <w:ilvl w:val="0"/>
          <w:numId w:val="1"/>
        </w:numPr>
        <w:spacing w:line="360" w:lineRule="auto"/>
        <w:rPr>
          <w:rFonts w:ascii="宋体"/>
          <w:b/>
          <w:bCs/>
          <w:color w:val="000000"/>
          <w:spacing w:val="4"/>
          <w:sz w:val="24"/>
          <w:szCs w:val="24"/>
        </w:rPr>
      </w:pPr>
      <w:r>
        <w:rPr>
          <w:rFonts w:hint="eastAsia" w:ascii="宋体" w:cs="宋体"/>
          <w:b/>
          <w:bCs/>
          <w:color w:val="000000"/>
          <w:spacing w:val="4"/>
          <w:sz w:val="24"/>
          <w:szCs w:val="24"/>
        </w:rPr>
        <w:t xml:space="preserve">  不可抗力</w:t>
      </w:r>
    </w:p>
    <w:p>
      <w:pPr>
        <w:spacing w:line="360" w:lineRule="auto"/>
        <w:ind w:firstLine="496" w:firstLineChars="200"/>
        <w:rPr>
          <w:rFonts w:ascii="宋体"/>
          <w:color w:val="000000"/>
          <w:spacing w:val="4"/>
          <w:sz w:val="24"/>
          <w:szCs w:val="24"/>
        </w:rPr>
      </w:pPr>
      <w:r>
        <w:rPr>
          <w:rFonts w:ascii="宋体" w:cs="宋体"/>
          <w:color w:val="000000"/>
          <w:spacing w:val="4"/>
          <w:sz w:val="24"/>
          <w:szCs w:val="24"/>
        </w:rPr>
        <w:t>1</w:t>
      </w:r>
      <w:r>
        <w:rPr>
          <w:rFonts w:hint="eastAsia" w:ascii="宋体" w:cs="宋体"/>
          <w:color w:val="000000"/>
          <w:spacing w:val="4"/>
          <w:sz w:val="24"/>
          <w:szCs w:val="24"/>
        </w:rPr>
        <w:t>、签约双方任一方由于受诸如战争、严重火灾、洪水、台风、地震等不可抗力事故的影响而不能执行合同时，履行合同的期限应予以延长，延长的期限应相当于事故所影响的时间。不可抗力事故是指买卖双方在缔结合同时所不能预见的，并且它的发生及后果是无法避免和无法克服的事故。</w:t>
      </w:r>
    </w:p>
    <w:p>
      <w:pPr>
        <w:spacing w:line="360" w:lineRule="auto"/>
        <w:ind w:firstLine="496" w:firstLineChars="200"/>
        <w:rPr>
          <w:rFonts w:ascii="宋体" w:cs="宋体"/>
          <w:color w:val="000000"/>
          <w:spacing w:val="4"/>
          <w:sz w:val="24"/>
          <w:szCs w:val="24"/>
        </w:rPr>
      </w:pPr>
      <w:r>
        <w:rPr>
          <w:rFonts w:ascii="宋体" w:cs="宋体"/>
          <w:color w:val="000000"/>
          <w:spacing w:val="4"/>
          <w:sz w:val="24"/>
          <w:szCs w:val="24"/>
        </w:rPr>
        <w:t>2</w:t>
      </w:r>
      <w:r>
        <w:rPr>
          <w:rFonts w:hint="eastAsia" w:ascii="宋体" w:cs="宋体"/>
          <w:color w:val="000000"/>
          <w:spacing w:val="4"/>
          <w:sz w:val="24"/>
          <w:szCs w:val="24"/>
        </w:rPr>
        <w:t>、受阻一方应在不可抗力事故发生后尽快用书面通知对方，并于事故发生后</w:t>
      </w:r>
      <w:r>
        <w:rPr>
          <w:rFonts w:ascii="宋体" w:cs="宋体"/>
          <w:color w:val="000000"/>
          <w:spacing w:val="4"/>
          <w:sz w:val="24"/>
          <w:szCs w:val="24"/>
        </w:rPr>
        <w:t>14</w:t>
      </w:r>
      <w:r>
        <w:rPr>
          <w:rFonts w:hint="eastAsia" w:ascii="宋体" w:cs="宋体"/>
          <w:color w:val="000000"/>
          <w:spacing w:val="4"/>
          <w:sz w:val="24"/>
          <w:szCs w:val="24"/>
        </w:rPr>
        <w:t>天内将有关当局出具的证明文件给对方审阅确认。</w:t>
      </w:r>
    </w:p>
    <w:p>
      <w:pPr>
        <w:pStyle w:val="17"/>
        <w:widowControl/>
        <w:autoSpaceDE w:val="0"/>
        <w:autoSpaceDN w:val="0"/>
        <w:spacing w:after="0" w:line="360" w:lineRule="auto"/>
        <w:ind w:left="210" w:leftChars="100" w:firstLine="249" w:firstLineChars="100"/>
        <w:textAlignment w:val="bottom"/>
        <w:rPr>
          <w:rFonts w:cs="Times New Roman"/>
          <w:b/>
          <w:bCs/>
          <w:color w:val="000000"/>
          <w:spacing w:val="4"/>
        </w:rPr>
      </w:pPr>
      <w:r>
        <w:rPr>
          <w:rFonts w:hint="eastAsia"/>
          <w:b/>
          <w:bCs/>
          <w:color w:val="000000"/>
          <w:spacing w:val="4"/>
        </w:rPr>
        <w:t>第十一条  违约责任</w:t>
      </w:r>
    </w:p>
    <w:p>
      <w:pPr>
        <w:spacing w:line="480" w:lineRule="exact"/>
        <w:ind w:firstLine="480" w:firstLineChars="200"/>
        <w:rPr>
          <w:rFonts w:ascii="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乙方</w:t>
      </w:r>
      <w:r>
        <w:rPr>
          <w:rFonts w:hint="eastAsia" w:ascii="宋体" w:hAnsi="宋体" w:cs="宋体"/>
          <w:color w:val="000000"/>
          <w:sz w:val="24"/>
          <w:szCs w:val="24"/>
        </w:rPr>
        <w:t>逾期交货，每逾期</w:t>
      </w:r>
      <w:r>
        <w:rPr>
          <w:rFonts w:ascii="宋体" w:hAnsi="宋体" w:cs="宋体"/>
          <w:color w:val="000000"/>
          <w:sz w:val="24"/>
          <w:szCs w:val="24"/>
        </w:rPr>
        <w:t>1</w:t>
      </w:r>
      <w:r>
        <w:rPr>
          <w:rFonts w:hint="eastAsia" w:ascii="宋体" w:hAnsi="宋体" w:cs="宋体"/>
          <w:color w:val="000000"/>
          <w:sz w:val="24"/>
          <w:szCs w:val="24"/>
        </w:rPr>
        <w:t>天，</w:t>
      </w:r>
      <w:r>
        <w:rPr>
          <w:rFonts w:ascii="宋体" w:hAnsi="宋体" w:cs="宋体"/>
          <w:color w:val="000000"/>
          <w:sz w:val="24"/>
          <w:szCs w:val="24"/>
        </w:rPr>
        <w:t>乙方</w:t>
      </w:r>
      <w:r>
        <w:rPr>
          <w:rFonts w:hint="eastAsia" w:ascii="宋体" w:hAnsi="宋体" w:cs="宋体"/>
          <w:color w:val="000000"/>
          <w:sz w:val="24"/>
          <w:szCs w:val="24"/>
        </w:rPr>
        <w:t>应支付</w:t>
      </w:r>
      <w:r>
        <w:rPr>
          <w:rFonts w:ascii="宋体" w:hAnsi="宋体" w:cs="宋体"/>
          <w:color w:val="000000"/>
          <w:sz w:val="24"/>
          <w:szCs w:val="24"/>
        </w:rPr>
        <w:t>甲方</w:t>
      </w:r>
      <w:r>
        <w:rPr>
          <w:rFonts w:hint="eastAsia" w:ascii="宋体" w:hAnsi="宋体" w:cs="宋体"/>
          <w:color w:val="000000"/>
          <w:sz w:val="24"/>
          <w:szCs w:val="24"/>
        </w:rPr>
        <w:t>合同总额</w:t>
      </w:r>
      <w:r>
        <w:rPr>
          <w:rFonts w:ascii="宋体" w:hAnsi="宋体" w:cs="宋体"/>
          <w:color w:val="000000"/>
          <w:sz w:val="24"/>
          <w:szCs w:val="24"/>
        </w:rPr>
        <w:t>5</w:t>
      </w:r>
      <w:r>
        <w:rPr>
          <w:rFonts w:hint="eastAsia" w:ascii="宋体" w:hAnsi="宋体" w:cs="宋体"/>
          <w:color w:val="000000"/>
          <w:sz w:val="24"/>
          <w:szCs w:val="24"/>
        </w:rPr>
        <w:t>‰的违约金。逾期交货超过</w:t>
      </w:r>
      <w:r>
        <w:rPr>
          <w:rFonts w:ascii="宋体" w:hAnsi="宋体" w:cs="宋体"/>
          <w:color w:val="000000"/>
          <w:sz w:val="24"/>
          <w:szCs w:val="24"/>
        </w:rPr>
        <w:t>30</w:t>
      </w:r>
      <w:r>
        <w:rPr>
          <w:rFonts w:hint="eastAsia" w:ascii="宋体" w:hAnsi="宋体" w:cs="宋体"/>
          <w:color w:val="000000"/>
          <w:sz w:val="24"/>
          <w:szCs w:val="24"/>
        </w:rPr>
        <w:t>天，视为交货不能，</w:t>
      </w:r>
      <w:r>
        <w:rPr>
          <w:rFonts w:ascii="宋体" w:hAnsi="宋体" w:cs="宋体"/>
          <w:color w:val="000000"/>
          <w:sz w:val="24"/>
          <w:szCs w:val="24"/>
        </w:rPr>
        <w:t>甲方</w:t>
      </w:r>
      <w:r>
        <w:rPr>
          <w:rFonts w:hint="eastAsia" w:ascii="宋体" w:hAnsi="宋体" w:cs="宋体"/>
          <w:color w:val="000000"/>
          <w:sz w:val="24"/>
          <w:szCs w:val="24"/>
        </w:rPr>
        <w:t>有权解除合同，并要求</w:t>
      </w:r>
      <w:r>
        <w:rPr>
          <w:rFonts w:ascii="宋体" w:hAnsi="宋体" w:cs="宋体"/>
          <w:color w:val="000000"/>
          <w:sz w:val="24"/>
          <w:szCs w:val="24"/>
        </w:rPr>
        <w:t>乙方</w:t>
      </w:r>
      <w:r>
        <w:rPr>
          <w:rFonts w:hint="eastAsia" w:ascii="宋体" w:hAnsi="宋体" w:cs="宋体"/>
          <w:color w:val="000000"/>
          <w:sz w:val="24"/>
          <w:szCs w:val="24"/>
        </w:rPr>
        <w:t>支付合同金额3</w:t>
      </w:r>
      <w:r>
        <w:rPr>
          <w:rFonts w:ascii="宋体" w:hAnsi="宋体" w:cs="宋体"/>
          <w:color w:val="000000"/>
          <w:sz w:val="24"/>
          <w:szCs w:val="24"/>
        </w:rPr>
        <w:t>0%</w:t>
      </w:r>
      <w:r>
        <w:rPr>
          <w:rFonts w:hint="eastAsia" w:ascii="宋体" w:hAnsi="宋体" w:cs="宋体"/>
          <w:color w:val="000000"/>
          <w:sz w:val="24"/>
          <w:szCs w:val="24"/>
        </w:rPr>
        <w:t>的违约金。</w:t>
      </w:r>
    </w:p>
    <w:p>
      <w:pPr>
        <w:widowControl/>
        <w:autoSpaceDE w:val="0"/>
        <w:autoSpaceDN w:val="0"/>
        <w:spacing w:line="480" w:lineRule="exact"/>
        <w:ind w:firstLine="472" w:firstLineChars="196"/>
        <w:textAlignment w:val="bottom"/>
        <w:rPr>
          <w:b/>
          <w:bCs/>
          <w:color w:val="000000"/>
          <w:sz w:val="24"/>
          <w:szCs w:val="24"/>
        </w:rPr>
      </w:pPr>
      <w:r>
        <w:rPr>
          <w:rFonts w:hint="eastAsia" w:cs="宋体"/>
          <w:b/>
          <w:bCs/>
          <w:color w:val="000000"/>
          <w:sz w:val="24"/>
          <w:szCs w:val="24"/>
        </w:rPr>
        <w:t>第十二条  争议解决方式</w:t>
      </w:r>
    </w:p>
    <w:p>
      <w:pPr>
        <w:spacing w:line="480" w:lineRule="exact"/>
        <w:ind w:firstLine="480" w:firstLineChars="200"/>
        <w:rPr>
          <w:rFonts w:ascii="宋体"/>
          <w:color w:val="000000"/>
          <w:sz w:val="24"/>
          <w:szCs w:val="24"/>
        </w:rPr>
      </w:pPr>
      <w:r>
        <w:rPr>
          <w:rFonts w:hint="eastAsia" w:ascii="宋体" w:hAnsi="宋体" w:cs="宋体"/>
          <w:color w:val="000000"/>
          <w:sz w:val="24"/>
          <w:szCs w:val="24"/>
        </w:rPr>
        <w:t>在本合同履行过程中发生争议，双方协商解决；协商不成，可向甲方所在地有管辖权的人民法院提起诉讼。</w:t>
      </w:r>
    </w:p>
    <w:p>
      <w:pPr>
        <w:spacing w:line="480" w:lineRule="exact"/>
        <w:ind w:firstLine="488" w:firstLineChars="196"/>
        <w:rPr>
          <w:color w:val="000000"/>
          <w:sz w:val="24"/>
          <w:szCs w:val="24"/>
        </w:rPr>
      </w:pPr>
      <w:r>
        <w:rPr>
          <w:rFonts w:hint="eastAsia" w:cs="宋体"/>
          <w:b/>
          <w:bCs/>
          <w:color w:val="000000"/>
          <w:spacing w:val="4"/>
          <w:sz w:val="24"/>
          <w:szCs w:val="24"/>
        </w:rPr>
        <w:t xml:space="preserve">第十三条  </w:t>
      </w:r>
      <w:r>
        <w:rPr>
          <w:rFonts w:hint="eastAsia" w:cs="宋体"/>
          <w:color w:val="000000"/>
          <w:spacing w:val="4"/>
          <w:sz w:val="24"/>
          <w:szCs w:val="24"/>
        </w:rPr>
        <w:t>在采购任何环节，</w:t>
      </w:r>
      <w:r>
        <w:rPr>
          <w:rFonts w:cs="宋体"/>
          <w:color w:val="000000"/>
          <w:spacing w:val="4"/>
          <w:sz w:val="24"/>
          <w:szCs w:val="24"/>
        </w:rPr>
        <w:t>乙方</w:t>
      </w:r>
      <w:r>
        <w:rPr>
          <w:rFonts w:hint="eastAsia" w:cs="宋体"/>
          <w:color w:val="000000"/>
          <w:spacing w:val="4"/>
          <w:sz w:val="24"/>
          <w:szCs w:val="24"/>
        </w:rPr>
        <w:t>不得以任何理由向</w:t>
      </w:r>
      <w:r>
        <w:rPr>
          <w:rFonts w:cs="宋体"/>
          <w:color w:val="000000"/>
          <w:spacing w:val="4"/>
          <w:sz w:val="24"/>
          <w:szCs w:val="24"/>
        </w:rPr>
        <w:t>甲方</w:t>
      </w:r>
      <w:r>
        <w:rPr>
          <w:rFonts w:hint="eastAsia" w:cs="宋体"/>
          <w:color w:val="000000"/>
          <w:spacing w:val="4"/>
          <w:sz w:val="24"/>
          <w:szCs w:val="24"/>
        </w:rPr>
        <w:t>人员行贿，包括赠送现金、购物卡等，不私自邀请医院职工参加药品、器械宣传、学术讲座、会议、外出学习和参观等活动。</w:t>
      </w:r>
    </w:p>
    <w:p>
      <w:pPr>
        <w:spacing w:line="480" w:lineRule="exact"/>
        <w:ind w:firstLine="488" w:firstLineChars="196"/>
        <w:rPr>
          <w:rFonts w:cs="宋体"/>
          <w:color w:val="000000"/>
          <w:spacing w:val="4"/>
          <w:sz w:val="24"/>
          <w:szCs w:val="24"/>
        </w:rPr>
      </w:pPr>
      <w:r>
        <w:rPr>
          <w:rFonts w:hint="eastAsia" w:cs="宋体"/>
          <w:b/>
          <w:bCs/>
          <w:color w:val="000000"/>
          <w:spacing w:val="4"/>
          <w:sz w:val="24"/>
          <w:szCs w:val="24"/>
        </w:rPr>
        <w:t xml:space="preserve">第十四条  </w:t>
      </w:r>
      <w:r>
        <w:rPr>
          <w:rFonts w:hint="eastAsia" w:cs="宋体"/>
          <w:color w:val="000000"/>
          <w:spacing w:val="4"/>
          <w:sz w:val="24"/>
          <w:szCs w:val="24"/>
        </w:rPr>
        <w:t>本合同一式</w:t>
      </w:r>
      <w:r>
        <w:rPr>
          <w:rFonts w:hint="eastAsia"/>
          <w:color w:val="000000"/>
          <w:spacing w:val="4"/>
          <w:sz w:val="24"/>
          <w:szCs w:val="24"/>
        </w:rPr>
        <w:t>肆</w:t>
      </w:r>
      <w:r>
        <w:rPr>
          <w:rFonts w:hint="eastAsia" w:cs="宋体"/>
          <w:color w:val="000000"/>
          <w:spacing w:val="4"/>
          <w:sz w:val="24"/>
          <w:szCs w:val="24"/>
        </w:rPr>
        <w:t>份，买卖双方签字盖章后生效，</w:t>
      </w:r>
      <w:r>
        <w:rPr>
          <w:rFonts w:cs="宋体"/>
          <w:color w:val="000000"/>
          <w:spacing w:val="4"/>
          <w:sz w:val="24"/>
          <w:szCs w:val="24"/>
        </w:rPr>
        <w:t>甲方</w:t>
      </w:r>
      <w:r>
        <w:rPr>
          <w:rFonts w:hint="eastAsia" w:cs="宋体"/>
          <w:color w:val="000000"/>
          <w:spacing w:val="4"/>
          <w:sz w:val="24"/>
          <w:szCs w:val="24"/>
        </w:rPr>
        <w:t>执</w:t>
      </w:r>
      <w:r>
        <w:rPr>
          <w:rFonts w:hint="eastAsia"/>
          <w:color w:val="000000"/>
          <w:spacing w:val="4"/>
          <w:sz w:val="24"/>
          <w:szCs w:val="24"/>
        </w:rPr>
        <w:t>叁</w:t>
      </w:r>
      <w:r>
        <w:rPr>
          <w:rFonts w:hint="eastAsia" w:cs="宋体"/>
          <w:color w:val="000000"/>
          <w:spacing w:val="4"/>
          <w:sz w:val="24"/>
          <w:szCs w:val="24"/>
        </w:rPr>
        <w:t>份，</w:t>
      </w:r>
      <w:r>
        <w:rPr>
          <w:rFonts w:cs="宋体"/>
          <w:color w:val="000000"/>
          <w:spacing w:val="4"/>
          <w:sz w:val="24"/>
          <w:szCs w:val="24"/>
        </w:rPr>
        <w:t>乙方</w:t>
      </w:r>
      <w:r>
        <w:rPr>
          <w:rFonts w:hint="eastAsia" w:cs="宋体"/>
          <w:color w:val="000000"/>
          <w:spacing w:val="4"/>
          <w:sz w:val="24"/>
          <w:szCs w:val="24"/>
        </w:rPr>
        <w:t>执</w:t>
      </w:r>
      <w:r>
        <w:rPr>
          <w:color w:val="000000"/>
          <w:spacing w:val="4"/>
          <w:sz w:val="24"/>
          <w:szCs w:val="24"/>
        </w:rPr>
        <w:t>壹</w:t>
      </w:r>
      <w:r>
        <w:rPr>
          <w:rFonts w:hint="eastAsia" w:cs="宋体"/>
          <w:color w:val="000000"/>
          <w:spacing w:val="4"/>
          <w:sz w:val="24"/>
          <w:szCs w:val="24"/>
        </w:rPr>
        <w:t>份，有同等法律效力。</w:t>
      </w:r>
    </w:p>
    <w:p>
      <w:pPr>
        <w:spacing w:line="480" w:lineRule="exact"/>
        <w:ind w:firstLine="486" w:firstLineChars="196"/>
        <w:rPr>
          <w:rFonts w:cs="宋体"/>
          <w:color w:val="000000"/>
          <w:spacing w:val="4"/>
          <w:sz w:val="24"/>
          <w:szCs w:val="24"/>
        </w:rPr>
      </w:pPr>
      <w:r>
        <w:rPr>
          <w:rFonts w:hint="eastAsia" w:cs="宋体"/>
          <w:color w:val="000000"/>
          <w:spacing w:val="4"/>
          <w:sz w:val="24"/>
          <w:szCs w:val="24"/>
        </w:rPr>
        <w:t>（以下无正文）</w:t>
      </w:r>
    </w:p>
    <w:tbl>
      <w:tblPr>
        <w:tblStyle w:val="10"/>
        <w:tblW w:w="9999" w:type="dxa"/>
        <w:tblInd w:w="-26" w:type="dxa"/>
        <w:tblLayout w:type="fixed"/>
        <w:tblCellMar>
          <w:top w:w="0" w:type="dxa"/>
          <w:left w:w="28" w:type="dxa"/>
          <w:bottom w:w="0" w:type="dxa"/>
          <w:right w:w="28" w:type="dxa"/>
        </w:tblCellMar>
      </w:tblPr>
      <w:tblGrid>
        <w:gridCol w:w="5040"/>
        <w:gridCol w:w="4959"/>
      </w:tblGrid>
      <w:tr>
        <w:tblPrEx>
          <w:tblCellMar>
            <w:top w:w="0" w:type="dxa"/>
            <w:left w:w="28" w:type="dxa"/>
            <w:bottom w:w="0" w:type="dxa"/>
            <w:right w:w="28" w:type="dxa"/>
          </w:tblCellMar>
        </w:tblPrEx>
        <w:trPr>
          <w:cantSplit/>
          <w:trHeight w:val="6400" w:hRule="atLeast"/>
        </w:trPr>
        <w:tc>
          <w:tcPr>
            <w:tcW w:w="5040" w:type="dxa"/>
          </w:tcPr>
          <w:p>
            <w:pPr>
              <w:pStyle w:val="17"/>
              <w:widowControl/>
              <w:autoSpaceDE w:val="0"/>
              <w:autoSpaceDN w:val="0"/>
              <w:spacing w:after="0" w:line="360" w:lineRule="auto"/>
              <w:ind w:left="0" w:firstLine="0"/>
              <w:textAlignment w:val="bottom"/>
              <w:rPr>
                <w:rFonts w:cs="Times New Roman"/>
                <w:color w:val="000000"/>
                <w:spacing w:val="4"/>
              </w:rPr>
            </w:pPr>
          </w:p>
          <w:p>
            <w:pPr>
              <w:pStyle w:val="17"/>
              <w:widowControl/>
              <w:autoSpaceDE w:val="0"/>
              <w:autoSpaceDN w:val="0"/>
              <w:spacing w:after="0" w:line="360" w:lineRule="auto"/>
              <w:ind w:left="0" w:firstLine="0"/>
              <w:textAlignment w:val="bottom"/>
              <w:rPr>
                <w:rFonts w:cs="Times New Roman"/>
                <w:color w:val="000000"/>
                <w:spacing w:val="4"/>
              </w:rPr>
            </w:pPr>
          </w:p>
          <w:p>
            <w:pPr>
              <w:pStyle w:val="17"/>
              <w:widowControl/>
              <w:autoSpaceDE w:val="0"/>
              <w:autoSpaceDN w:val="0"/>
              <w:spacing w:after="0" w:line="360" w:lineRule="auto"/>
              <w:ind w:left="0" w:firstLine="1215" w:firstLineChars="488"/>
              <w:textAlignment w:val="bottom"/>
              <w:rPr>
                <w:rFonts w:cs="Times New Roman"/>
                <w:b/>
                <w:bCs/>
                <w:color w:val="000000"/>
                <w:spacing w:val="4"/>
              </w:rPr>
            </w:pPr>
            <w:r>
              <w:rPr>
                <w:rFonts w:hint="eastAsia"/>
                <w:b/>
                <w:bCs/>
                <w:color w:val="000000"/>
                <w:spacing w:val="4"/>
              </w:rPr>
              <w:t>买方</w:t>
            </w:r>
          </w:p>
          <w:p>
            <w:pPr>
              <w:pStyle w:val="17"/>
              <w:widowControl/>
              <w:autoSpaceDE w:val="0"/>
              <w:autoSpaceDN w:val="0"/>
              <w:spacing w:after="0" w:line="360" w:lineRule="auto"/>
              <w:ind w:left="0" w:firstLine="1090" w:firstLineChars="438"/>
              <w:textAlignment w:val="bottom"/>
              <w:rPr>
                <w:rFonts w:cs="Times New Roman"/>
                <w:color w:val="000000"/>
                <w:spacing w:val="4"/>
              </w:rPr>
            </w:pPr>
            <w:r>
              <w:rPr>
                <w:b/>
                <w:bCs/>
                <w:color w:val="000000"/>
                <w:spacing w:val="4"/>
              </w:rPr>
              <w:t>The Buyer</w:t>
            </w:r>
          </w:p>
          <w:p>
            <w:pPr>
              <w:pStyle w:val="17"/>
              <w:widowControl/>
              <w:autoSpaceDE w:val="0"/>
              <w:autoSpaceDN w:val="0"/>
              <w:spacing w:after="0" w:line="360" w:lineRule="auto"/>
              <w:ind w:left="0" w:firstLine="0"/>
              <w:textAlignment w:val="bottom"/>
              <w:rPr>
                <w:rFonts w:cs="Times New Roman"/>
                <w:color w:val="000000"/>
                <w:spacing w:val="4"/>
              </w:rPr>
            </w:pPr>
          </w:p>
          <w:p>
            <w:pPr>
              <w:pStyle w:val="17"/>
              <w:widowControl/>
              <w:autoSpaceDE w:val="0"/>
              <w:autoSpaceDN w:val="0"/>
              <w:spacing w:after="0" w:line="360" w:lineRule="auto"/>
              <w:ind w:left="0" w:firstLine="0"/>
              <w:textAlignment w:val="bottom"/>
              <w:rPr>
                <w:rFonts w:cs="Times New Roman"/>
                <w:color w:val="000000"/>
                <w:spacing w:val="4"/>
              </w:rPr>
            </w:pPr>
          </w:p>
          <w:p>
            <w:pPr>
              <w:pStyle w:val="17"/>
              <w:widowControl/>
              <w:autoSpaceDE w:val="0"/>
              <w:autoSpaceDN w:val="0"/>
              <w:spacing w:after="0" w:line="360" w:lineRule="auto"/>
              <w:ind w:left="0" w:firstLine="152"/>
              <w:textAlignment w:val="bottom"/>
              <w:rPr>
                <w:color w:val="000000"/>
                <w:spacing w:val="4"/>
              </w:rPr>
            </w:pPr>
            <w:r>
              <w:rPr>
                <w:rFonts w:hint="eastAsia"/>
                <w:color w:val="000000"/>
                <w:spacing w:val="4"/>
              </w:rPr>
              <w:t>单位名称</w:t>
            </w:r>
            <w:r>
              <w:rPr>
                <w:color w:val="000000"/>
                <w:spacing w:val="4"/>
              </w:rPr>
              <w:t>(</w:t>
            </w:r>
            <w:r>
              <w:rPr>
                <w:rFonts w:hint="eastAsia"/>
                <w:color w:val="000000"/>
                <w:spacing w:val="4"/>
              </w:rPr>
              <w:t>章</w:t>
            </w:r>
            <w:r>
              <w:rPr>
                <w:color w:val="000000"/>
                <w:spacing w:val="4"/>
              </w:rPr>
              <w:t>)</w:t>
            </w:r>
            <w:r>
              <w:rPr>
                <w:rFonts w:hint="eastAsia"/>
                <w:color w:val="000000"/>
                <w:spacing w:val="4"/>
              </w:rPr>
              <w:t>：北京华信医院</w:t>
            </w:r>
          </w:p>
          <w:p>
            <w:pPr>
              <w:pStyle w:val="17"/>
              <w:widowControl/>
              <w:autoSpaceDE w:val="0"/>
              <w:autoSpaceDN w:val="0"/>
              <w:spacing w:after="0" w:line="360" w:lineRule="auto"/>
              <w:ind w:left="0" w:firstLine="152"/>
              <w:textAlignment w:val="bottom"/>
              <w:rPr>
                <w:rFonts w:cs="Times New Roman"/>
                <w:color w:val="000000"/>
                <w:spacing w:val="4"/>
              </w:rPr>
            </w:pPr>
          </w:p>
          <w:p>
            <w:pPr>
              <w:pStyle w:val="17"/>
              <w:widowControl/>
              <w:autoSpaceDE w:val="0"/>
              <w:autoSpaceDN w:val="0"/>
              <w:spacing w:after="0" w:line="360" w:lineRule="auto"/>
              <w:ind w:left="0" w:firstLine="152"/>
              <w:textAlignment w:val="bottom"/>
              <w:rPr>
                <w:color w:val="000000"/>
                <w:spacing w:val="4"/>
              </w:rPr>
            </w:pPr>
            <w:r>
              <w:rPr>
                <w:rFonts w:hint="eastAsia"/>
                <w:color w:val="000000"/>
                <w:spacing w:val="4"/>
              </w:rPr>
              <w:t>单位地址：北京市朝阳区酒仙桥一街坊</w:t>
            </w:r>
            <w:r>
              <w:rPr>
                <w:color w:val="000000"/>
                <w:spacing w:val="4"/>
              </w:rPr>
              <w:t>6</w:t>
            </w:r>
            <w:r>
              <w:rPr>
                <w:rFonts w:hint="eastAsia"/>
                <w:color w:val="000000"/>
                <w:spacing w:val="4"/>
              </w:rPr>
              <w:t>号</w:t>
            </w:r>
          </w:p>
          <w:p>
            <w:pPr>
              <w:pStyle w:val="17"/>
              <w:widowControl/>
              <w:autoSpaceDE w:val="0"/>
              <w:autoSpaceDN w:val="0"/>
              <w:spacing w:after="0" w:line="360" w:lineRule="auto"/>
              <w:ind w:left="0" w:firstLine="152"/>
              <w:textAlignment w:val="bottom"/>
              <w:rPr>
                <w:rFonts w:cs="Times New Roman"/>
                <w:color w:val="000000"/>
                <w:spacing w:val="4"/>
              </w:rPr>
            </w:pPr>
          </w:p>
          <w:p>
            <w:pPr>
              <w:pStyle w:val="17"/>
              <w:widowControl/>
              <w:autoSpaceDE w:val="0"/>
              <w:autoSpaceDN w:val="0"/>
              <w:spacing w:after="0" w:line="360" w:lineRule="auto"/>
              <w:ind w:left="0" w:firstLine="152"/>
              <w:textAlignment w:val="bottom"/>
              <w:rPr>
                <w:color w:val="000000"/>
                <w:spacing w:val="4"/>
              </w:rPr>
            </w:pPr>
            <w:r>
              <w:rPr>
                <w:rFonts w:hint="eastAsia"/>
                <w:color w:val="000000"/>
                <w:spacing w:val="4"/>
              </w:rPr>
              <w:t>邮政编码：</w:t>
            </w:r>
            <w:r>
              <w:rPr>
                <w:color w:val="000000"/>
                <w:spacing w:val="4"/>
              </w:rPr>
              <w:t>100016</w:t>
            </w:r>
          </w:p>
          <w:p>
            <w:pPr>
              <w:pStyle w:val="17"/>
              <w:widowControl/>
              <w:autoSpaceDE w:val="0"/>
              <w:autoSpaceDN w:val="0"/>
              <w:spacing w:after="0" w:line="360" w:lineRule="auto"/>
              <w:ind w:left="0" w:firstLine="152"/>
              <w:textAlignment w:val="bottom"/>
              <w:rPr>
                <w:color w:val="000000"/>
                <w:spacing w:val="4"/>
              </w:rPr>
            </w:pPr>
            <w:r>
              <w:rPr>
                <w:rFonts w:hint="eastAsia"/>
                <w:color w:val="000000"/>
                <w:spacing w:val="4"/>
              </w:rPr>
              <w:t>法定代表人或授权人（签字）：</w:t>
            </w:r>
          </w:p>
          <w:p>
            <w:pPr>
              <w:pStyle w:val="17"/>
              <w:widowControl/>
              <w:autoSpaceDE w:val="0"/>
              <w:autoSpaceDN w:val="0"/>
              <w:spacing w:after="0" w:line="360" w:lineRule="auto"/>
              <w:ind w:left="0" w:firstLine="152"/>
              <w:textAlignment w:val="bottom"/>
              <w:rPr>
                <w:color w:val="000000"/>
                <w:spacing w:val="4"/>
              </w:rPr>
            </w:pPr>
            <w:r>
              <w:rPr>
                <w:rFonts w:hint="eastAsia"/>
                <w:color w:val="000000"/>
                <w:spacing w:val="4"/>
              </w:rPr>
              <w:t>电话：</w:t>
            </w:r>
            <w:r>
              <w:rPr>
                <w:color w:val="000000"/>
                <w:spacing w:val="4"/>
              </w:rPr>
              <w:t>010-64369999</w:t>
            </w:r>
          </w:p>
          <w:p>
            <w:pPr>
              <w:pStyle w:val="17"/>
              <w:widowControl/>
              <w:autoSpaceDE w:val="0"/>
              <w:autoSpaceDN w:val="0"/>
              <w:spacing w:after="0" w:line="360" w:lineRule="auto"/>
              <w:ind w:left="0" w:firstLine="152"/>
              <w:textAlignment w:val="bottom"/>
              <w:rPr>
                <w:rFonts w:cs="Times New Roman"/>
                <w:color w:val="000000"/>
                <w:spacing w:val="4"/>
              </w:rPr>
            </w:pPr>
            <w:r>
              <w:rPr>
                <w:rFonts w:hint="eastAsia"/>
                <w:color w:val="000000"/>
                <w:spacing w:val="4"/>
              </w:rPr>
              <w:t>传真：</w:t>
            </w:r>
            <w:r>
              <w:rPr>
                <w:color w:val="000000"/>
                <w:spacing w:val="4"/>
              </w:rPr>
              <w:t>010-82960939</w:t>
            </w:r>
          </w:p>
          <w:p>
            <w:pPr>
              <w:pStyle w:val="17"/>
              <w:widowControl/>
              <w:autoSpaceDE w:val="0"/>
              <w:autoSpaceDN w:val="0"/>
              <w:spacing w:after="0" w:line="360" w:lineRule="auto"/>
              <w:ind w:left="0" w:firstLine="0"/>
              <w:textAlignment w:val="bottom"/>
              <w:rPr>
                <w:rFonts w:cs="Times New Roman"/>
                <w:color w:val="000000"/>
                <w:spacing w:val="4"/>
              </w:rPr>
            </w:pPr>
          </w:p>
          <w:p>
            <w:pPr>
              <w:pStyle w:val="17"/>
              <w:widowControl/>
              <w:autoSpaceDE w:val="0"/>
              <w:autoSpaceDN w:val="0"/>
              <w:spacing w:after="0" w:line="360" w:lineRule="auto"/>
              <w:ind w:left="0" w:firstLine="0"/>
              <w:textAlignment w:val="bottom"/>
              <w:rPr>
                <w:rFonts w:cs="Times New Roman"/>
                <w:color w:val="000000"/>
              </w:rPr>
            </w:pPr>
          </w:p>
          <w:p>
            <w:pPr>
              <w:autoSpaceDE w:val="0"/>
              <w:autoSpaceDN w:val="0"/>
              <w:spacing w:before="120" w:after="180" w:line="360" w:lineRule="auto"/>
              <w:textAlignment w:val="bottom"/>
              <w:rPr>
                <w:rFonts w:ascii="宋体"/>
                <w:color w:val="000000"/>
                <w:spacing w:val="4"/>
                <w:kern w:val="0"/>
                <w:sz w:val="24"/>
                <w:szCs w:val="24"/>
              </w:rPr>
            </w:pPr>
          </w:p>
          <w:p>
            <w:pPr>
              <w:autoSpaceDE w:val="0"/>
              <w:autoSpaceDN w:val="0"/>
              <w:spacing w:before="120" w:after="180" w:line="360" w:lineRule="auto"/>
              <w:textAlignment w:val="bottom"/>
              <w:rPr>
                <w:rFonts w:ascii="宋体"/>
                <w:color w:val="000000"/>
                <w:spacing w:val="4"/>
                <w:kern w:val="0"/>
                <w:sz w:val="24"/>
                <w:szCs w:val="24"/>
              </w:rPr>
            </w:pPr>
          </w:p>
          <w:p>
            <w:pPr>
              <w:autoSpaceDE w:val="0"/>
              <w:autoSpaceDN w:val="0"/>
              <w:spacing w:before="120" w:after="180" w:line="360" w:lineRule="auto"/>
              <w:textAlignment w:val="bottom"/>
              <w:rPr>
                <w:rFonts w:cs="宋体" w:asciiTheme="majorEastAsia" w:hAnsiTheme="majorEastAsia" w:eastAsiaTheme="majorEastAsia"/>
                <w:color w:val="000000"/>
                <w:kern w:val="0"/>
                <w:sz w:val="24"/>
                <w:szCs w:val="24"/>
                <w:shd w:val="clear" w:color="auto" w:fill="FFFFFF"/>
              </w:rPr>
            </w:pPr>
          </w:p>
          <w:p>
            <w:pPr>
              <w:autoSpaceDE w:val="0"/>
              <w:autoSpaceDN w:val="0"/>
              <w:spacing w:before="120" w:after="180" w:line="360" w:lineRule="auto"/>
              <w:jc w:val="center"/>
              <w:textAlignment w:val="bottom"/>
              <w:rPr>
                <w:rFonts w:ascii="宋体"/>
                <w:color w:val="000000"/>
                <w:spacing w:val="4"/>
                <w:kern w:val="0"/>
                <w:sz w:val="24"/>
                <w:szCs w:val="24"/>
              </w:rPr>
            </w:pPr>
            <w:r>
              <w:rPr>
                <w:rFonts w:hint="eastAsia" w:cs="宋体" w:asciiTheme="majorEastAsia" w:hAnsiTheme="majorEastAsia" w:eastAsiaTheme="majorEastAsia"/>
                <w:color w:val="000000"/>
                <w:kern w:val="0"/>
                <w:sz w:val="24"/>
                <w:szCs w:val="24"/>
                <w:shd w:val="clear" w:color="auto" w:fill="FFFFFF"/>
              </w:rPr>
              <w:t>年   月   日</w:t>
            </w:r>
          </w:p>
          <w:p>
            <w:pPr>
              <w:pStyle w:val="17"/>
              <w:widowControl/>
              <w:autoSpaceDE w:val="0"/>
              <w:autoSpaceDN w:val="0"/>
              <w:spacing w:after="0" w:line="360" w:lineRule="auto"/>
              <w:ind w:left="0" w:firstLine="0"/>
              <w:textAlignment w:val="bottom"/>
              <w:rPr>
                <w:rFonts w:cs="Times New Roman"/>
                <w:color w:val="000000"/>
              </w:rPr>
            </w:pPr>
          </w:p>
        </w:tc>
        <w:tc>
          <w:tcPr>
            <w:tcW w:w="4959" w:type="dxa"/>
          </w:tcPr>
          <w:p>
            <w:pPr>
              <w:pStyle w:val="17"/>
              <w:widowControl/>
              <w:autoSpaceDE w:val="0"/>
              <w:autoSpaceDN w:val="0"/>
              <w:spacing w:after="0" w:line="360" w:lineRule="auto"/>
              <w:ind w:left="0" w:firstLine="360"/>
              <w:jc w:val="center"/>
              <w:textAlignment w:val="bottom"/>
              <w:rPr>
                <w:rFonts w:cs="Times New Roman"/>
                <w:b/>
                <w:bCs/>
                <w:color w:val="000000"/>
                <w:spacing w:val="4"/>
              </w:rPr>
            </w:pPr>
          </w:p>
          <w:p>
            <w:pPr>
              <w:pStyle w:val="17"/>
              <w:widowControl/>
              <w:autoSpaceDE w:val="0"/>
              <w:autoSpaceDN w:val="0"/>
              <w:spacing w:after="0" w:line="360" w:lineRule="auto"/>
              <w:ind w:left="0" w:firstLine="360"/>
              <w:jc w:val="center"/>
              <w:textAlignment w:val="bottom"/>
              <w:rPr>
                <w:rFonts w:cs="Times New Roman"/>
                <w:b/>
                <w:bCs/>
                <w:color w:val="000000"/>
                <w:spacing w:val="4"/>
              </w:rPr>
            </w:pPr>
          </w:p>
          <w:p>
            <w:pPr>
              <w:pStyle w:val="17"/>
              <w:widowControl/>
              <w:autoSpaceDE w:val="0"/>
              <w:autoSpaceDN w:val="0"/>
              <w:spacing w:after="0" w:line="360" w:lineRule="auto"/>
              <w:ind w:left="0" w:firstLine="360"/>
              <w:jc w:val="center"/>
              <w:textAlignment w:val="bottom"/>
              <w:rPr>
                <w:rFonts w:cs="Times New Roman"/>
                <w:b/>
                <w:bCs/>
                <w:color w:val="000000"/>
                <w:spacing w:val="4"/>
              </w:rPr>
            </w:pPr>
            <w:r>
              <w:rPr>
                <w:rFonts w:hint="eastAsia"/>
                <w:b/>
                <w:bCs/>
                <w:color w:val="000000"/>
                <w:spacing w:val="4"/>
              </w:rPr>
              <w:t>卖方</w:t>
            </w:r>
          </w:p>
          <w:p>
            <w:pPr>
              <w:pStyle w:val="17"/>
              <w:widowControl/>
              <w:autoSpaceDE w:val="0"/>
              <w:autoSpaceDN w:val="0"/>
              <w:spacing w:after="0" w:line="360" w:lineRule="auto"/>
              <w:ind w:left="0" w:firstLine="360"/>
              <w:jc w:val="center"/>
              <w:textAlignment w:val="bottom"/>
              <w:rPr>
                <w:b/>
                <w:bCs/>
                <w:color w:val="000000"/>
                <w:spacing w:val="4"/>
              </w:rPr>
            </w:pPr>
            <w:r>
              <w:rPr>
                <w:b/>
                <w:bCs/>
                <w:color w:val="000000"/>
                <w:spacing w:val="4"/>
              </w:rPr>
              <w:t>The Seller</w:t>
            </w:r>
          </w:p>
          <w:p>
            <w:pPr>
              <w:pStyle w:val="17"/>
              <w:widowControl/>
              <w:autoSpaceDE w:val="0"/>
              <w:autoSpaceDN w:val="0"/>
              <w:spacing w:after="0" w:line="360" w:lineRule="auto"/>
              <w:ind w:left="0" w:firstLine="0"/>
              <w:textAlignment w:val="bottom"/>
              <w:rPr>
                <w:rFonts w:cs="Times New Roman"/>
                <w:color w:val="000000"/>
                <w:spacing w:val="4"/>
              </w:rPr>
            </w:pPr>
          </w:p>
          <w:p>
            <w:pPr>
              <w:pStyle w:val="17"/>
              <w:widowControl/>
              <w:autoSpaceDE w:val="0"/>
              <w:autoSpaceDN w:val="0"/>
              <w:spacing w:after="0" w:line="360" w:lineRule="auto"/>
              <w:ind w:left="0" w:firstLine="0"/>
              <w:textAlignment w:val="bottom"/>
              <w:rPr>
                <w:rFonts w:cs="Times New Roman"/>
                <w:color w:val="000000"/>
                <w:spacing w:val="4"/>
              </w:rPr>
            </w:pPr>
          </w:p>
          <w:p>
            <w:pPr>
              <w:pStyle w:val="17"/>
              <w:widowControl/>
              <w:autoSpaceDE w:val="0"/>
              <w:autoSpaceDN w:val="0"/>
              <w:spacing w:after="0" w:line="360" w:lineRule="auto"/>
              <w:ind w:left="0" w:firstLine="152"/>
              <w:textAlignment w:val="bottom"/>
              <w:rPr>
                <w:szCs w:val="21"/>
              </w:rPr>
            </w:pPr>
            <w:r>
              <w:rPr>
                <w:rFonts w:hint="eastAsia" w:hAnsi="宋体"/>
                <w:color w:val="000000"/>
                <w:spacing w:val="4"/>
              </w:rPr>
              <w:t>单位名称</w:t>
            </w:r>
            <w:r>
              <w:rPr>
                <w:rFonts w:hAnsi="宋体"/>
                <w:color w:val="000000"/>
                <w:spacing w:val="4"/>
              </w:rPr>
              <w:t>(</w:t>
            </w:r>
            <w:r>
              <w:rPr>
                <w:rFonts w:hint="eastAsia" w:hAnsi="宋体"/>
                <w:color w:val="000000"/>
                <w:spacing w:val="4"/>
              </w:rPr>
              <w:t>章</w:t>
            </w:r>
            <w:r>
              <w:rPr>
                <w:rFonts w:hAnsi="宋体"/>
                <w:color w:val="000000"/>
                <w:spacing w:val="4"/>
              </w:rPr>
              <w:t>)</w:t>
            </w:r>
            <w:r>
              <w:rPr>
                <w:rFonts w:hint="eastAsia" w:hAnsi="宋体"/>
                <w:color w:val="000000"/>
                <w:spacing w:val="4"/>
              </w:rPr>
              <w:t>：</w:t>
            </w:r>
          </w:p>
          <w:p>
            <w:pPr>
              <w:pStyle w:val="17"/>
              <w:widowControl/>
              <w:autoSpaceDE w:val="0"/>
              <w:autoSpaceDN w:val="0"/>
              <w:spacing w:after="0" w:line="360" w:lineRule="auto"/>
              <w:ind w:left="0" w:firstLine="152"/>
              <w:textAlignment w:val="bottom"/>
              <w:rPr>
                <w:rFonts w:hAnsi="宋体" w:cs="Times New Roman"/>
                <w:color w:val="000000"/>
                <w:spacing w:val="4"/>
              </w:rPr>
            </w:pPr>
            <w:r>
              <w:rPr>
                <w:rFonts w:hint="eastAsia" w:hAnsi="宋体"/>
                <w:color w:val="000000"/>
                <w:spacing w:val="4"/>
              </w:rPr>
              <w:t>单位地址：</w:t>
            </w:r>
            <w:r>
              <w:rPr>
                <w:rFonts w:hint="eastAsia"/>
                <w:szCs w:val="21"/>
              </w:rPr>
              <w:t xml:space="preserve"> </w:t>
            </w:r>
          </w:p>
          <w:p>
            <w:pPr>
              <w:pStyle w:val="17"/>
              <w:widowControl/>
              <w:autoSpaceDE w:val="0"/>
              <w:autoSpaceDN w:val="0"/>
              <w:spacing w:after="0" w:line="360" w:lineRule="auto"/>
              <w:ind w:left="1052" w:hanging="900"/>
              <w:textAlignment w:val="bottom"/>
              <w:rPr>
                <w:rFonts w:hint="eastAsia" w:hAnsi="宋体"/>
                <w:color w:val="000000"/>
                <w:spacing w:val="4"/>
              </w:rPr>
            </w:pPr>
            <w:r>
              <w:rPr>
                <w:rFonts w:hint="eastAsia" w:hAnsi="宋体"/>
                <w:color w:val="000000"/>
                <w:spacing w:val="4"/>
              </w:rPr>
              <w:t>邮政编码：</w:t>
            </w:r>
          </w:p>
          <w:p>
            <w:pPr>
              <w:pStyle w:val="17"/>
              <w:widowControl/>
              <w:autoSpaceDE w:val="0"/>
              <w:autoSpaceDN w:val="0"/>
              <w:spacing w:after="0" w:line="360" w:lineRule="auto"/>
              <w:ind w:left="1052" w:hanging="900"/>
              <w:textAlignment w:val="bottom"/>
              <w:rPr>
                <w:rFonts w:hAnsi="宋体"/>
                <w:color w:val="000000"/>
                <w:spacing w:val="4"/>
              </w:rPr>
            </w:pPr>
            <w:r>
              <w:rPr>
                <w:rFonts w:hint="eastAsia" w:hAnsi="宋体"/>
                <w:color w:val="000000"/>
                <w:spacing w:val="4"/>
              </w:rPr>
              <w:t>法定代表人或授权人（签字）：</w:t>
            </w:r>
          </w:p>
          <w:p>
            <w:pPr>
              <w:pStyle w:val="17"/>
              <w:widowControl/>
              <w:autoSpaceDE w:val="0"/>
              <w:autoSpaceDN w:val="0"/>
              <w:spacing w:after="0" w:line="360" w:lineRule="auto"/>
              <w:ind w:left="1052" w:hanging="900"/>
              <w:textAlignment w:val="bottom"/>
              <w:rPr>
                <w:rFonts w:hAnsi="宋体" w:cs="Times New Roman"/>
                <w:color w:val="000000"/>
                <w:spacing w:val="4"/>
              </w:rPr>
            </w:pPr>
            <w:r>
              <w:rPr>
                <w:rFonts w:hint="eastAsia" w:hAnsi="宋体"/>
                <w:color w:val="000000"/>
                <w:spacing w:val="4"/>
              </w:rPr>
              <w:t>开户行：</w:t>
            </w:r>
          </w:p>
          <w:p>
            <w:pPr>
              <w:pStyle w:val="17"/>
              <w:widowControl/>
              <w:autoSpaceDE w:val="0"/>
              <w:autoSpaceDN w:val="0"/>
              <w:spacing w:after="0" w:line="360" w:lineRule="auto"/>
              <w:ind w:left="1052" w:hanging="900"/>
              <w:textAlignment w:val="bottom"/>
              <w:rPr>
                <w:rFonts w:hAnsi="宋体"/>
                <w:color w:val="000000"/>
                <w:spacing w:val="4"/>
              </w:rPr>
            </w:pPr>
            <w:r>
              <w:rPr>
                <w:rFonts w:hint="eastAsia" w:hAnsi="宋体"/>
                <w:color w:val="000000"/>
                <w:spacing w:val="4"/>
              </w:rPr>
              <w:t>账号：</w:t>
            </w:r>
          </w:p>
          <w:p>
            <w:pPr>
              <w:pStyle w:val="17"/>
              <w:widowControl/>
              <w:autoSpaceDE w:val="0"/>
              <w:autoSpaceDN w:val="0"/>
              <w:spacing w:after="0" w:line="360" w:lineRule="auto"/>
              <w:ind w:left="1052" w:hanging="900"/>
              <w:textAlignment w:val="bottom"/>
              <w:rPr>
                <w:rFonts w:hAnsi="宋体"/>
                <w:color w:val="000000"/>
                <w:spacing w:val="4"/>
              </w:rPr>
            </w:pPr>
            <w:r>
              <w:rPr>
                <w:rFonts w:hint="eastAsia" w:hAnsi="宋体"/>
                <w:color w:val="000000"/>
                <w:spacing w:val="4"/>
              </w:rPr>
              <w:t>电话：</w:t>
            </w:r>
          </w:p>
          <w:p>
            <w:pPr>
              <w:pStyle w:val="17"/>
              <w:widowControl/>
              <w:autoSpaceDE w:val="0"/>
              <w:autoSpaceDN w:val="0"/>
              <w:spacing w:after="0" w:line="360" w:lineRule="auto"/>
              <w:ind w:left="1052" w:hanging="900"/>
              <w:textAlignment w:val="bottom"/>
              <w:rPr>
                <w:rFonts w:hAnsi="宋体"/>
                <w:color w:val="000000"/>
                <w:spacing w:val="4"/>
              </w:rPr>
            </w:pPr>
            <w:r>
              <w:rPr>
                <w:rFonts w:hint="eastAsia" w:hAnsi="宋体"/>
                <w:color w:val="000000"/>
                <w:spacing w:val="4"/>
              </w:rPr>
              <w:t>传真：</w:t>
            </w:r>
          </w:p>
          <w:p>
            <w:pPr>
              <w:pStyle w:val="17"/>
              <w:widowControl/>
              <w:autoSpaceDE w:val="0"/>
              <w:autoSpaceDN w:val="0"/>
              <w:spacing w:after="0" w:line="360" w:lineRule="auto"/>
              <w:ind w:left="0" w:firstLine="152"/>
              <w:textAlignment w:val="bottom"/>
              <w:rPr>
                <w:rFonts w:hAnsi="宋体"/>
                <w:color w:val="000000"/>
                <w:spacing w:val="4"/>
              </w:rPr>
            </w:pPr>
            <w:r>
              <w:rPr>
                <w:rFonts w:hAnsi="宋体"/>
                <w:color w:val="000000"/>
                <w:spacing w:val="4"/>
              </w:rPr>
              <w:t xml:space="preserve">E-Mail: </w:t>
            </w:r>
          </w:p>
          <w:p>
            <w:pPr>
              <w:pStyle w:val="17"/>
              <w:widowControl/>
              <w:autoSpaceDE w:val="0"/>
              <w:autoSpaceDN w:val="0"/>
              <w:spacing w:after="0" w:line="360" w:lineRule="auto"/>
              <w:ind w:left="0" w:firstLine="152"/>
              <w:textAlignment w:val="bottom"/>
              <w:rPr>
                <w:rFonts w:hAnsi="宋体"/>
                <w:color w:val="000000"/>
                <w:spacing w:val="4"/>
              </w:rPr>
            </w:pPr>
            <w:r>
              <w:rPr>
                <w:rFonts w:hint="eastAsia" w:hAnsi="宋体"/>
                <w:color w:val="000000"/>
                <w:spacing w:val="4"/>
              </w:rPr>
              <w:t>联系人：</w:t>
            </w:r>
          </w:p>
          <w:p>
            <w:pPr>
              <w:pStyle w:val="17"/>
              <w:widowControl/>
              <w:autoSpaceDE w:val="0"/>
              <w:autoSpaceDN w:val="0"/>
              <w:spacing w:after="0" w:line="360" w:lineRule="auto"/>
              <w:ind w:left="0" w:firstLine="152"/>
              <w:textAlignment w:val="bottom"/>
              <w:rPr>
                <w:rFonts w:hAnsi="宋体" w:cs="Times New Roman"/>
                <w:color w:val="000000"/>
                <w:u w:val="single"/>
              </w:rPr>
            </w:pPr>
            <w:r>
              <w:rPr>
                <w:rFonts w:hint="eastAsia" w:hAnsi="宋体"/>
                <w:color w:val="000000"/>
                <w:spacing w:val="4"/>
              </w:rPr>
              <w:t>联系电话：</w:t>
            </w:r>
            <w:bookmarkStart w:id="0" w:name="_GoBack"/>
            <w:bookmarkEnd w:id="0"/>
          </w:p>
          <w:p>
            <w:pPr>
              <w:autoSpaceDE w:val="0"/>
              <w:autoSpaceDN w:val="0"/>
              <w:spacing w:before="120" w:after="180" w:line="360" w:lineRule="auto"/>
              <w:textAlignment w:val="bottom"/>
              <w:rPr>
                <w:rFonts w:cs="宋体" w:asciiTheme="majorEastAsia" w:hAnsiTheme="majorEastAsia" w:eastAsiaTheme="majorEastAsia"/>
                <w:color w:val="000000"/>
                <w:kern w:val="0"/>
                <w:sz w:val="24"/>
                <w:szCs w:val="24"/>
                <w:shd w:val="clear" w:color="auto" w:fill="FFFFFF"/>
              </w:rPr>
            </w:pPr>
          </w:p>
          <w:p>
            <w:pPr>
              <w:autoSpaceDE w:val="0"/>
              <w:autoSpaceDN w:val="0"/>
              <w:spacing w:before="120" w:after="180" w:line="360" w:lineRule="auto"/>
              <w:jc w:val="center"/>
              <w:textAlignment w:val="bottom"/>
              <w:rPr>
                <w:rFonts w:ascii="宋体"/>
                <w:color w:val="000000"/>
                <w:spacing w:val="4"/>
                <w:kern w:val="0"/>
                <w:sz w:val="24"/>
                <w:szCs w:val="24"/>
              </w:rPr>
            </w:pPr>
            <w:r>
              <w:rPr>
                <w:rFonts w:hint="eastAsia" w:cs="宋体" w:asciiTheme="majorEastAsia" w:hAnsiTheme="majorEastAsia" w:eastAsiaTheme="majorEastAsia"/>
                <w:color w:val="000000"/>
                <w:kern w:val="0"/>
                <w:sz w:val="24"/>
                <w:szCs w:val="24"/>
                <w:shd w:val="clear" w:color="auto" w:fill="FFFFFF"/>
              </w:rPr>
              <w:t>年   月   日</w:t>
            </w:r>
          </w:p>
          <w:p>
            <w:pPr>
              <w:autoSpaceDE w:val="0"/>
              <w:autoSpaceDN w:val="0"/>
              <w:spacing w:before="120" w:after="180" w:line="360" w:lineRule="auto"/>
              <w:textAlignment w:val="bottom"/>
              <w:rPr>
                <w:rFonts w:ascii="宋体"/>
                <w:color w:val="000000"/>
                <w:spacing w:val="4"/>
                <w:kern w:val="0"/>
                <w:sz w:val="24"/>
                <w:szCs w:val="24"/>
              </w:rPr>
            </w:pPr>
          </w:p>
          <w:p>
            <w:pPr>
              <w:autoSpaceDE w:val="0"/>
              <w:autoSpaceDN w:val="0"/>
              <w:spacing w:before="120" w:after="180" w:line="360" w:lineRule="auto"/>
              <w:textAlignment w:val="bottom"/>
              <w:rPr>
                <w:rFonts w:ascii="宋体"/>
                <w:color w:val="000000"/>
                <w:spacing w:val="4"/>
                <w:kern w:val="0"/>
                <w:sz w:val="24"/>
                <w:szCs w:val="24"/>
              </w:rPr>
            </w:pPr>
          </w:p>
          <w:p>
            <w:pPr>
              <w:autoSpaceDE w:val="0"/>
              <w:autoSpaceDN w:val="0"/>
              <w:spacing w:before="120" w:after="180" w:line="360" w:lineRule="auto"/>
              <w:textAlignment w:val="bottom"/>
              <w:rPr>
                <w:rFonts w:ascii="宋体"/>
                <w:color w:val="000000"/>
                <w:spacing w:val="4"/>
                <w:kern w:val="0"/>
                <w:sz w:val="24"/>
                <w:szCs w:val="24"/>
              </w:rPr>
            </w:pPr>
          </w:p>
          <w:p>
            <w:pPr>
              <w:autoSpaceDE w:val="0"/>
              <w:autoSpaceDN w:val="0"/>
              <w:spacing w:before="120" w:after="180" w:line="360" w:lineRule="auto"/>
              <w:textAlignment w:val="bottom"/>
              <w:rPr>
                <w:rFonts w:ascii="宋体"/>
                <w:color w:val="000000"/>
                <w:spacing w:val="4"/>
                <w:kern w:val="0"/>
                <w:sz w:val="24"/>
                <w:szCs w:val="24"/>
              </w:rPr>
            </w:pPr>
          </w:p>
          <w:p>
            <w:pPr>
              <w:autoSpaceDE w:val="0"/>
              <w:autoSpaceDN w:val="0"/>
              <w:spacing w:before="120" w:after="180" w:line="360" w:lineRule="auto"/>
              <w:textAlignment w:val="bottom"/>
              <w:rPr>
                <w:rFonts w:ascii="宋体"/>
                <w:color w:val="000000"/>
                <w:spacing w:val="4"/>
                <w:kern w:val="0"/>
                <w:sz w:val="24"/>
                <w:szCs w:val="24"/>
              </w:rPr>
            </w:pPr>
          </w:p>
          <w:p>
            <w:pPr>
              <w:autoSpaceDE w:val="0"/>
              <w:autoSpaceDN w:val="0"/>
              <w:spacing w:before="120" w:after="180" w:line="360" w:lineRule="auto"/>
              <w:textAlignment w:val="bottom"/>
              <w:rPr>
                <w:rFonts w:ascii="宋体"/>
                <w:color w:val="000000"/>
                <w:spacing w:val="4"/>
                <w:kern w:val="0"/>
                <w:sz w:val="24"/>
                <w:szCs w:val="24"/>
              </w:rPr>
            </w:pPr>
          </w:p>
          <w:p>
            <w:pPr>
              <w:autoSpaceDE w:val="0"/>
              <w:autoSpaceDN w:val="0"/>
              <w:spacing w:before="120" w:after="180" w:line="360" w:lineRule="auto"/>
              <w:textAlignment w:val="bottom"/>
              <w:rPr>
                <w:rFonts w:ascii="宋体"/>
                <w:color w:val="000000"/>
                <w:spacing w:val="4"/>
                <w:kern w:val="0"/>
                <w:sz w:val="24"/>
                <w:szCs w:val="24"/>
              </w:rPr>
            </w:pPr>
          </w:p>
          <w:p>
            <w:pPr>
              <w:autoSpaceDE w:val="0"/>
              <w:autoSpaceDN w:val="0"/>
              <w:spacing w:before="120" w:after="180" w:line="360" w:lineRule="auto"/>
              <w:textAlignment w:val="bottom"/>
              <w:rPr>
                <w:rFonts w:ascii="宋体"/>
                <w:color w:val="000000"/>
                <w:spacing w:val="4"/>
                <w:kern w:val="0"/>
                <w:sz w:val="24"/>
                <w:szCs w:val="24"/>
              </w:rPr>
            </w:pPr>
          </w:p>
        </w:tc>
      </w:tr>
    </w:tbl>
    <w:p>
      <w:pPr>
        <w:rPr>
          <w:color w:val="000000"/>
          <w:sz w:val="24"/>
          <w:szCs w:val="24"/>
        </w:rPr>
      </w:pPr>
      <w:r>
        <w:rPr>
          <w:rFonts w:hint="eastAsia" w:cs="宋体"/>
          <w:color w:val="000000"/>
          <w:sz w:val="24"/>
          <w:szCs w:val="24"/>
        </w:rPr>
        <w:t>附件：</w:t>
      </w:r>
    </w:p>
    <w:p>
      <w:pPr>
        <w:rPr>
          <w:rFonts w:cs="宋体"/>
          <w:color w:val="000000"/>
        </w:rPr>
      </w:pPr>
      <w:r>
        <w:rPr>
          <w:rFonts w:hint="eastAsia" w:cs="宋体"/>
          <w:color w:val="000000"/>
        </w:rPr>
        <w:t>（</w:t>
      </w:r>
      <w:r>
        <w:rPr>
          <w:rFonts w:hint="eastAsia" w:cs="宋体"/>
          <w:color w:val="FF0000"/>
        </w:rPr>
        <w:t>配置单</w:t>
      </w:r>
      <w:r>
        <w:rPr>
          <w:rFonts w:hint="eastAsia" w:cs="宋体"/>
          <w:color w:val="000000"/>
        </w:rPr>
        <w:t>中名称必须与与医疗器械注册证中名称一致）</w:t>
      </w:r>
    </w:p>
    <w:p>
      <w:pPr>
        <w:rPr>
          <w:rFonts w:cs="宋体"/>
          <w:color w:val="000000"/>
        </w:rPr>
      </w:pPr>
    </w:p>
    <w:p>
      <w:pPr>
        <w:rPr>
          <w:color w:val="000000"/>
        </w:rPr>
      </w:pPr>
      <w:r>
        <w:rPr>
          <w:color w:val="000000"/>
        </w:rPr>
        <w:br w:type="page"/>
      </w:r>
      <w:r>
        <w:rPr>
          <w:rFonts w:hint="eastAsia"/>
          <w:color w:val="000000"/>
        </w:rPr>
        <w:t>附件：</w:t>
      </w:r>
    </w:p>
    <w:p>
      <w:pPr>
        <w:rPr>
          <w:color w:val="FF0000"/>
        </w:rPr>
      </w:pPr>
      <w:r>
        <w:rPr>
          <w:rFonts w:hint="eastAsia"/>
          <w:color w:val="FF0000"/>
        </w:rPr>
        <w:t>产品注册证、生产厂家生产许可证、营业执照、授权书、代理商营业执照等（三证合一）</w:t>
      </w:r>
    </w:p>
    <w:sectPr>
      <w:headerReference r:id="rId3" w:type="default"/>
      <w:footerReference r:id="rId4" w:type="default"/>
      <w:pgSz w:w="12240" w:h="15840"/>
      <w:pgMar w:top="1817" w:right="1304" w:bottom="1402" w:left="1620" w:header="1246" w:footer="498" w:gutter="0"/>
      <w:cols w:space="720" w:num="1"/>
      <w:docGrid w:type="lines"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center"/>
      <w:rPr>
        <w:sz w:val="21"/>
        <w:szCs w:val="21"/>
      </w:rPr>
    </w:pPr>
  </w:p>
  <w:p>
    <w:pPr>
      <w:pStyle w:val="7"/>
      <w:ind w:right="360"/>
      <w:jc w:val="center"/>
      <w:rPr>
        <w:sz w:val="21"/>
        <w:szCs w:val="21"/>
      </w:rPr>
    </w:pPr>
  </w:p>
  <w:p>
    <w:pPr>
      <w:pStyle w:val="7"/>
      <w:ind w:right="360"/>
      <w:jc w:val="center"/>
      <w:rPr>
        <w:sz w:val="21"/>
        <w:szCs w:val="21"/>
      </w:rPr>
    </w:pPr>
    <w:r>
      <w:pict>
        <v:line id="直线 1026" o:spid="_x0000_s3073" o:spt="20" style="position:absolute;left:0pt;margin-left:9pt;margin-top:-10pt;height:0pt;width:477pt;z-index:251660288;mso-width-relative:page;mso-height-relative:page;" coordsize="21600,21600" o:allowincell="f" o:gfxdata="UEsDBAoAAAAAAIdO4kAAAAAAAAAAAAAAAAAEAAAAZHJzL1BLAwQUAAAACACHTuJASYTFhtQAAAAK&#10;AQAADwAAAGRycy9kb3ducmV2LnhtbE1Py07DMBC8I/EP1iJxqVq7QYI2xOkByI0LLYjrNt4mEfE6&#10;jd0HfD2LhAS3nZ3RPIrV2ffqSGPsAluYzwwo4jq4jhsLr5tqugAVE7LDPjBZ+KQIq/LyosDchRO/&#10;0HGdGiUmHHO00KY05FrHuiWPcRYGYuF2YfSYBI6NdiOexNz3OjPmVnvsWBJaHOihpfpjffAWYvVG&#10;++prUk/M+00TKNs/Pj+htddXc3MPKtE5/Ynhp75Uh1I6bcOBXVS94IVMSRamEgNKBMu7TI7t70eX&#10;hf4/ofwGUEsDBBQAAAAIAIdO4kDP9MXd6gEAAN4DAAAOAAAAZHJzL2Uyb0RvYy54bWytU82O0zAQ&#10;viPxDpbvNGlRCxs13QNluSBYaZcHmNpOYsl/8rhN+yy8BicuPM6+BmOn24XlsgdycMae8TfzfTNe&#10;Xx+tYQcVUXvX8vms5kw54aV2fcu/3d+8ec8ZJnASjHeq5SeF/Hrz+tV6DI1a+MEbqSIjEIfNGFo+&#10;pBSaqkIxKAs480E5cnY+Wki0jX0lI4yEbk21qOtVNfooQ/RCIdLpdnLyM2J8CaDvOi3U1ou9VS5N&#10;qFEZSEQJBx2Qb0q1XadE+tp1qBIzLSemqayUhOxdXqvNGpo+Qhi0OJcALynhGScL2lHSC9QWErB9&#10;1P9AWS2iR9+lmfC2mogURYjFvH6mzd0AQRUuJDWGi+j4/2DFl8NtZFq2/C1nDiw1/OH7j4efv9i8&#10;XqyyPGPAhqLuwm0875DMzPXYRZv/xIIdi6Sni6TqmJigw1W9fHdVk9ri0Vc9XQwR0yflLctGy412&#10;mS00cPiMiZJR6GNIPjaOjS2/Wi6WBAc0eh21nEwbqHx0fbmL3mh5o43JNzD2uw8msgPk9pcvUyLc&#10;v8Jyki3gMMUV1zQYgwL50UmWToGEcfQeeC7BKsmZUfR8skWA0CTQ5iWRlNo4qiCrOumYrZ2XJ2rD&#10;PkTdD6TEvFSZPdT2Uu95RPNc/bkvSE/PcvM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YTFhtQA&#10;AAAKAQAADwAAAAAAAAABACAAAAAiAAAAZHJzL2Rvd25yZXYueG1sUEsBAhQAFAAAAAgAh07iQM/0&#10;xd3qAQAA3gMAAA4AAAAAAAAAAQAgAAAAIwEAAGRycy9lMm9Eb2MueG1sUEsFBgAAAAAGAAYAWQEA&#10;AH8FAAAAAA==&#10;">
          <v:path arrowok="t"/>
          <v:fill focussize="0,0"/>
          <v:stroke/>
          <v:imagedata o:title=""/>
          <o:lock v:ext="edit"/>
        </v:line>
      </w:pict>
    </w:r>
    <w:r>
      <w:rPr>
        <w:rFonts w:hint="eastAsia" w:cs="宋体"/>
        <w:sz w:val="21"/>
        <w:szCs w:val="21"/>
      </w:rPr>
      <w:t>第</w:t>
    </w:r>
    <w:r>
      <w:rPr>
        <w:sz w:val="21"/>
        <w:szCs w:val="21"/>
      </w:rPr>
      <w:fldChar w:fldCharType="begin"/>
    </w:r>
    <w:r>
      <w:rPr>
        <w:sz w:val="21"/>
        <w:szCs w:val="21"/>
      </w:rPr>
      <w:instrText xml:space="preserve"> PAGE </w:instrText>
    </w:r>
    <w:r>
      <w:rPr>
        <w:sz w:val="21"/>
        <w:szCs w:val="21"/>
      </w:rPr>
      <w:fldChar w:fldCharType="separate"/>
    </w:r>
    <w:r>
      <w:rPr>
        <w:sz w:val="21"/>
        <w:szCs w:val="21"/>
      </w:rPr>
      <w:t>1</w:t>
    </w:r>
    <w:r>
      <w:rPr>
        <w:sz w:val="21"/>
        <w:szCs w:val="21"/>
      </w:rPr>
      <w:fldChar w:fldCharType="end"/>
    </w:r>
    <w:r>
      <w:rPr>
        <w:rFonts w:hint="eastAsia" w:cs="宋体"/>
        <w:sz w:val="21"/>
        <w:szCs w:val="21"/>
      </w:rPr>
      <w:t>页共</w:t>
    </w:r>
    <w:r>
      <w:rPr>
        <w:sz w:val="21"/>
        <w:szCs w:val="21"/>
      </w:rPr>
      <w:fldChar w:fldCharType="begin"/>
    </w:r>
    <w:r>
      <w:rPr>
        <w:sz w:val="21"/>
        <w:szCs w:val="21"/>
      </w:rPr>
      <w:instrText xml:space="preserve"> NUMPAGES </w:instrText>
    </w:r>
    <w:r>
      <w:rPr>
        <w:sz w:val="21"/>
        <w:szCs w:val="21"/>
      </w:rPr>
      <w:fldChar w:fldCharType="separate"/>
    </w:r>
    <w:r>
      <w:rPr>
        <w:sz w:val="21"/>
        <w:szCs w:val="21"/>
      </w:rPr>
      <w:t>1</w:t>
    </w:r>
    <w:r>
      <w:rPr>
        <w:sz w:val="21"/>
        <w:szCs w:val="21"/>
      </w:rPr>
      <w:fldChar w:fldCharType="end"/>
    </w:r>
    <w:r>
      <w:rPr>
        <w:rFonts w:hint="eastAsia" w:cs="宋体"/>
        <w:sz w:val="21"/>
        <w:szCs w:val="21"/>
      </w:rPr>
      <w:t>页</w:t>
    </w:r>
  </w:p>
  <w:p>
    <w:pPr>
      <w:pStyle w:val="7"/>
      <w:jc w:val="center"/>
    </w:pPr>
  </w:p>
  <w:p>
    <w:pPr>
      <w:pStyle w:val="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line id="直线 1025" o:spid="_x0000_s1026" o:spt="20" style="position:absolute;left:0pt;margin-left:-9pt;margin-top:12.5pt;height:0pt;width:477pt;z-index:251659264;mso-width-relative:page;mso-height-relative:page;" coordsize="21600,21600" o:allowincell="f" o:gfxdata="UEsDBAoAAAAAAIdO4kAAAAAAAAAAAAAAAAAEAAAAZHJzL1BLAwQUAAAACACHTuJAJHfMp9YAAAAJ&#10;AQAADwAAAGRycy9kb3ducmV2LnhtbE2Py07DMBBF90j8gzVIbKrWSSqqNsTpAsiODS2I7TSeJhHx&#10;OI3dB3w9g1jAal5Xd84t1hfXqxONofNsIJ0loIhrbztuDLxuq+kSVIjIFnvPZOCTAqzL66sCc+vP&#10;/EKnTWyUmHDI0UAb45BrHeqWHIaZH4jltvejwyjj2Gg74lnMXa+zJFlohx3LhxYHemip/tgcnYFQ&#10;vdGh+prUk+R93njKDo/PT2jM7U2a3IOKdIl/YvjBF3QohWnnj2yD6g1M06VkiQayO6kiWM0X0ux+&#10;F7os9P8E5TdQSwMEFAAAAAgAh07iQPEVy/TpAQAA3gMAAA4AAABkcnMvZTJvRG9jLnhtbK1TS27b&#10;MBDdF+gdCO5ryQacNoLlLOKmm6INkPYAY5KSCPAHDm3ZZ+k1uuqmx8k1OqQcp003XsQLecgZvnnv&#10;Dbm6OVjD9iqi9q7l81nNmXLCS+36ln//dvfuA2eYwEkw3qmWHxXym/XbN6sxNGrhB2+kioxAHDZj&#10;aPmQUmiqCsWgLODMB+Uo2floIdEy9pWMMBK6NdWirq+q0UcZohcKkXY3U5KfEOMlgL7rtFAbL3ZW&#10;uTShRmUgkSQcdEC+Lmy7Ton0tetQJWZaTkpT+VITirf5W61X0PQRwqDFiQJcQuGFJgvaUdMz1AYS&#10;sF3U/0FZLaJH36WZ8LaahBRHSMW8fuHNwwBBFS1kNYaz6fh6sOLL/j4yLVu+4MyBpYE//vj5+Os3&#10;m9eLZbZnDNhQ1UO4j6cVUpi1Hrpo8z+pYIdi6fFsqTokJmjzql6+v67JbfGUq54Phojpk/KW5aDl&#10;RrusFhrYf8ZEzaj0qSRvG8fGll8viRcTQFevo5FTaAPRR9eXs+iNlnfamHwCY7+9NZHtIY+//LIk&#10;wv2nLDfZAA5TXUlNF2NQID86ydIxkDGO3gPPFKySnBlFzydHBAhNAm0uqaTWxhGD7OrkY462Xh5p&#10;DLsQdT+QE/PCMmdo7IXv6Yrme/X3uiA9P8v1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R3zKfW&#10;AAAACQEAAA8AAAAAAAAAAQAgAAAAIgAAAGRycy9kb3ducmV2LnhtbFBLAQIUABQAAAAIAIdO4kDx&#10;Fcv06QEAAN4DAAAOAAAAAAAAAAEAIAAAACUBAABkcnMvZTJvRG9jLnhtbFBLBQYAAAAABgAGAFkB&#10;AACABQAAAAA=&#10;">
          <v:path arrowok="t"/>
          <v:fill focussize="0,0"/>
          <v:stroke/>
          <v:imagedata o:title=""/>
          <o:lock v:ext="edit"/>
        </v:line>
      </w:pict>
    </w:r>
    <w:r>
      <w:rPr>
        <w:rFonts w:hint="eastAsia" w:cs="宋体"/>
      </w:rPr>
      <w:t>北京华信医院</w:t>
    </w:r>
    <w:r>
      <w:rPr>
        <w:rFonts w:ascii="宋体"/>
      </w:rPr>
      <w:t>•</w:t>
    </w:r>
    <w:r>
      <w:rPr>
        <w:rFonts w:hint="eastAsia" w:cs="宋体"/>
      </w:rPr>
      <w:t>医疗设备采购合同合同编号：</w:t>
    </w:r>
  </w:p>
  <w:p>
    <w:pPr>
      <w:pStyle w:val="8"/>
    </w:pPr>
  </w:p>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singleLevel"/>
    <w:tmpl w:val="00000006"/>
    <w:lvl w:ilvl="0" w:tentative="0">
      <w:start w:val="10"/>
      <w:numFmt w:val="japaneseCounting"/>
      <w:lvlText w:val="第%1条"/>
      <w:lvlJc w:val="left"/>
      <w:pPr>
        <w:tabs>
          <w:tab w:val="left" w:pos="1278"/>
        </w:tabs>
        <w:ind w:left="1278" w:hanging="75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layout v:ext="edit">
      <o:idmap v:ext="edit" data="1,3"/>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2"/>
  </w:compat>
  <w:rsids>
    <w:rsidRoot w:val="00717E7C"/>
    <w:rsid w:val="00005446"/>
    <w:rsid w:val="000375BB"/>
    <w:rsid w:val="000538CC"/>
    <w:rsid w:val="00053D61"/>
    <w:rsid w:val="000614DF"/>
    <w:rsid w:val="00086D0E"/>
    <w:rsid w:val="00091FCD"/>
    <w:rsid w:val="000A55E0"/>
    <w:rsid w:val="000A7173"/>
    <w:rsid w:val="000D43D9"/>
    <w:rsid w:val="000E7B2C"/>
    <w:rsid w:val="001004EA"/>
    <w:rsid w:val="00106F67"/>
    <w:rsid w:val="00120ACD"/>
    <w:rsid w:val="00122B7A"/>
    <w:rsid w:val="001411E7"/>
    <w:rsid w:val="00152F02"/>
    <w:rsid w:val="00171C4C"/>
    <w:rsid w:val="0019697E"/>
    <w:rsid w:val="001A1A39"/>
    <w:rsid w:val="001F33F5"/>
    <w:rsid w:val="00202EEB"/>
    <w:rsid w:val="00210E91"/>
    <w:rsid w:val="00211972"/>
    <w:rsid w:val="002158C2"/>
    <w:rsid w:val="00221FD2"/>
    <w:rsid w:val="00242004"/>
    <w:rsid w:val="0024525D"/>
    <w:rsid w:val="0026623F"/>
    <w:rsid w:val="00293AE5"/>
    <w:rsid w:val="002C32CF"/>
    <w:rsid w:val="002C48A1"/>
    <w:rsid w:val="002D27AE"/>
    <w:rsid w:val="002D3774"/>
    <w:rsid w:val="002E1A0A"/>
    <w:rsid w:val="002F1575"/>
    <w:rsid w:val="003044A5"/>
    <w:rsid w:val="00304BA6"/>
    <w:rsid w:val="00312D8D"/>
    <w:rsid w:val="00316E55"/>
    <w:rsid w:val="003177D2"/>
    <w:rsid w:val="003261F6"/>
    <w:rsid w:val="00332A3E"/>
    <w:rsid w:val="00347EA0"/>
    <w:rsid w:val="00351A02"/>
    <w:rsid w:val="003559DC"/>
    <w:rsid w:val="0037372F"/>
    <w:rsid w:val="003803CD"/>
    <w:rsid w:val="00387DD2"/>
    <w:rsid w:val="003B0C86"/>
    <w:rsid w:val="003B0C95"/>
    <w:rsid w:val="003C0BE5"/>
    <w:rsid w:val="003D2AEB"/>
    <w:rsid w:val="003E20FB"/>
    <w:rsid w:val="003E422E"/>
    <w:rsid w:val="00401E8B"/>
    <w:rsid w:val="00426737"/>
    <w:rsid w:val="00454094"/>
    <w:rsid w:val="004802F6"/>
    <w:rsid w:val="004810DF"/>
    <w:rsid w:val="004945A9"/>
    <w:rsid w:val="00495CBD"/>
    <w:rsid w:val="004B6F8E"/>
    <w:rsid w:val="004C75B5"/>
    <w:rsid w:val="004D1F66"/>
    <w:rsid w:val="004D7B85"/>
    <w:rsid w:val="004F21EC"/>
    <w:rsid w:val="00510FAB"/>
    <w:rsid w:val="00515CA6"/>
    <w:rsid w:val="005312BF"/>
    <w:rsid w:val="00532E56"/>
    <w:rsid w:val="0054299B"/>
    <w:rsid w:val="00546B71"/>
    <w:rsid w:val="0056252B"/>
    <w:rsid w:val="00584B1D"/>
    <w:rsid w:val="005C4EA7"/>
    <w:rsid w:val="005D03D8"/>
    <w:rsid w:val="005E2C5E"/>
    <w:rsid w:val="006063D6"/>
    <w:rsid w:val="0063161A"/>
    <w:rsid w:val="00633CC4"/>
    <w:rsid w:val="00641AF5"/>
    <w:rsid w:val="00667702"/>
    <w:rsid w:val="00670E13"/>
    <w:rsid w:val="006D7FA7"/>
    <w:rsid w:val="00701F90"/>
    <w:rsid w:val="007060F9"/>
    <w:rsid w:val="00711419"/>
    <w:rsid w:val="0071449C"/>
    <w:rsid w:val="0071539F"/>
    <w:rsid w:val="00717E7C"/>
    <w:rsid w:val="007377B5"/>
    <w:rsid w:val="00737DA6"/>
    <w:rsid w:val="00792050"/>
    <w:rsid w:val="007E0B89"/>
    <w:rsid w:val="007E15BC"/>
    <w:rsid w:val="007E5225"/>
    <w:rsid w:val="00807F4F"/>
    <w:rsid w:val="00814C64"/>
    <w:rsid w:val="00830901"/>
    <w:rsid w:val="0086041F"/>
    <w:rsid w:val="00862FA5"/>
    <w:rsid w:val="008669F8"/>
    <w:rsid w:val="008720B1"/>
    <w:rsid w:val="008865D6"/>
    <w:rsid w:val="00893E30"/>
    <w:rsid w:val="008941A0"/>
    <w:rsid w:val="008C67D7"/>
    <w:rsid w:val="008D43C8"/>
    <w:rsid w:val="008E4B76"/>
    <w:rsid w:val="008E7BEA"/>
    <w:rsid w:val="008F73C6"/>
    <w:rsid w:val="00900029"/>
    <w:rsid w:val="00926CC8"/>
    <w:rsid w:val="00930D6F"/>
    <w:rsid w:val="009468B9"/>
    <w:rsid w:val="009846D7"/>
    <w:rsid w:val="0099091C"/>
    <w:rsid w:val="009B77CF"/>
    <w:rsid w:val="009C1B0A"/>
    <w:rsid w:val="009D34FE"/>
    <w:rsid w:val="009F07CD"/>
    <w:rsid w:val="009F3181"/>
    <w:rsid w:val="009F4FB7"/>
    <w:rsid w:val="00A1605E"/>
    <w:rsid w:val="00A17239"/>
    <w:rsid w:val="00A272D8"/>
    <w:rsid w:val="00A45FBE"/>
    <w:rsid w:val="00A85D6D"/>
    <w:rsid w:val="00A9332A"/>
    <w:rsid w:val="00AA6098"/>
    <w:rsid w:val="00AA7D0E"/>
    <w:rsid w:val="00AC2D98"/>
    <w:rsid w:val="00AC67BF"/>
    <w:rsid w:val="00AD44FE"/>
    <w:rsid w:val="00B07971"/>
    <w:rsid w:val="00B23B5E"/>
    <w:rsid w:val="00B33471"/>
    <w:rsid w:val="00B74FA2"/>
    <w:rsid w:val="00B821B4"/>
    <w:rsid w:val="00BA0783"/>
    <w:rsid w:val="00BB209E"/>
    <w:rsid w:val="00BB7452"/>
    <w:rsid w:val="00BC7FA2"/>
    <w:rsid w:val="00BD16F1"/>
    <w:rsid w:val="00BD2C82"/>
    <w:rsid w:val="00BD7B56"/>
    <w:rsid w:val="00BE2927"/>
    <w:rsid w:val="00BF2901"/>
    <w:rsid w:val="00C1733D"/>
    <w:rsid w:val="00C37181"/>
    <w:rsid w:val="00C435C8"/>
    <w:rsid w:val="00C4692F"/>
    <w:rsid w:val="00C46D35"/>
    <w:rsid w:val="00C83EE2"/>
    <w:rsid w:val="00CA5117"/>
    <w:rsid w:val="00CB5756"/>
    <w:rsid w:val="00CC4311"/>
    <w:rsid w:val="00CD09B3"/>
    <w:rsid w:val="00CD637E"/>
    <w:rsid w:val="00CE39C9"/>
    <w:rsid w:val="00CE4A60"/>
    <w:rsid w:val="00CE56A1"/>
    <w:rsid w:val="00CE6033"/>
    <w:rsid w:val="00D1444B"/>
    <w:rsid w:val="00D209EB"/>
    <w:rsid w:val="00D21D0E"/>
    <w:rsid w:val="00D35BFC"/>
    <w:rsid w:val="00D403D3"/>
    <w:rsid w:val="00D517AD"/>
    <w:rsid w:val="00D624BF"/>
    <w:rsid w:val="00D74FFC"/>
    <w:rsid w:val="00E05732"/>
    <w:rsid w:val="00E163AD"/>
    <w:rsid w:val="00E235D9"/>
    <w:rsid w:val="00E26882"/>
    <w:rsid w:val="00E3054A"/>
    <w:rsid w:val="00E4415A"/>
    <w:rsid w:val="00E6757B"/>
    <w:rsid w:val="00E73425"/>
    <w:rsid w:val="00E814FE"/>
    <w:rsid w:val="00E85E62"/>
    <w:rsid w:val="00ED520C"/>
    <w:rsid w:val="00ED522F"/>
    <w:rsid w:val="00EE1789"/>
    <w:rsid w:val="00F00EE4"/>
    <w:rsid w:val="00F02FF5"/>
    <w:rsid w:val="00F04CAD"/>
    <w:rsid w:val="00F069F8"/>
    <w:rsid w:val="00F3451C"/>
    <w:rsid w:val="00F61A12"/>
    <w:rsid w:val="00F6224D"/>
    <w:rsid w:val="00F95646"/>
    <w:rsid w:val="00FB4ED0"/>
    <w:rsid w:val="00FC0CBE"/>
    <w:rsid w:val="00FD1449"/>
    <w:rsid w:val="00FD4FDE"/>
    <w:rsid w:val="02324C36"/>
    <w:rsid w:val="0AA537E7"/>
    <w:rsid w:val="12D76946"/>
    <w:rsid w:val="2AA47314"/>
    <w:rsid w:val="417346D4"/>
    <w:rsid w:val="4783021A"/>
    <w:rsid w:val="4B04639A"/>
    <w:rsid w:val="4C79574E"/>
    <w:rsid w:val="52E33C10"/>
    <w:rsid w:val="5642701D"/>
    <w:rsid w:val="5AB35CAD"/>
    <w:rsid w:val="5BB3273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semiHidden="0"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link w:val="23"/>
    <w:unhideWhenUsed/>
    <w:qFormat/>
    <w:locked/>
    <w:uiPriority w:val="9"/>
    <w:pPr>
      <w:keepNext/>
      <w:keepLines/>
      <w:spacing w:before="260" w:after="260" w:line="416" w:lineRule="auto"/>
      <w:outlineLvl w:val="1"/>
    </w:pPr>
    <w:rPr>
      <w:rFonts w:ascii="Cambria" w:hAnsi="Cambria"/>
      <w:b/>
      <w:bCs/>
      <w:kern w:val="0"/>
      <w:sz w:val="32"/>
      <w:szCs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8"/>
    <w:semiHidden/>
    <w:unhideWhenUsed/>
    <w:qFormat/>
    <w:uiPriority w:val="99"/>
    <w:rPr>
      <w:rFonts w:ascii="宋体"/>
      <w:sz w:val="24"/>
      <w:szCs w:val="24"/>
    </w:rPr>
  </w:style>
  <w:style w:type="paragraph" w:styleId="4">
    <w:name w:val="annotation text"/>
    <w:basedOn w:val="1"/>
    <w:link w:val="20"/>
    <w:unhideWhenUsed/>
    <w:qFormat/>
    <w:uiPriority w:val="99"/>
    <w:pPr>
      <w:jc w:val="left"/>
    </w:pPr>
  </w:style>
  <w:style w:type="paragraph" w:styleId="5">
    <w:name w:val="Body Text Indent"/>
    <w:basedOn w:val="1"/>
    <w:link w:val="14"/>
    <w:qFormat/>
    <w:uiPriority w:val="99"/>
    <w:pPr>
      <w:ind w:firstLine="540"/>
    </w:pPr>
    <w:rPr>
      <w:rFonts w:ascii="宋体" w:cs="宋体"/>
    </w:rPr>
  </w:style>
  <w:style w:type="paragraph" w:styleId="6">
    <w:name w:val="Balloon Text"/>
    <w:basedOn w:val="1"/>
    <w:link w:val="22"/>
    <w:semiHidden/>
    <w:unhideWhenUsed/>
    <w:qFormat/>
    <w:uiPriority w:val="99"/>
    <w:rPr>
      <w:sz w:val="18"/>
      <w:szCs w:val="18"/>
    </w:rPr>
  </w:style>
  <w:style w:type="paragraph" w:styleId="7">
    <w:name w:val="footer"/>
    <w:basedOn w:val="1"/>
    <w:link w:val="16"/>
    <w:qFormat/>
    <w:uiPriority w:val="99"/>
    <w:pPr>
      <w:widowControl/>
      <w:tabs>
        <w:tab w:val="center" w:pos="4153"/>
        <w:tab w:val="right" w:pos="8306"/>
      </w:tabs>
      <w:snapToGrid w:val="0"/>
      <w:jc w:val="left"/>
    </w:pPr>
    <w:rPr>
      <w:kern w:val="0"/>
      <w:sz w:val="18"/>
      <w:szCs w:val="18"/>
    </w:rPr>
  </w:style>
  <w:style w:type="paragraph" w:styleId="8">
    <w:name w:val="header"/>
    <w:basedOn w:val="1"/>
    <w:link w:val="15"/>
    <w:uiPriority w:val="99"/>
    <w:pPr>
      <w:tabs>
        <w:tab w:val="center" w:pos="4153"/>
        <w:tab w:val="right" w:pos="8306"/>
      </w:tabs>
    </w:pPr>
  </w:style>
  <w:style w:type="paragraph" w:styleId="9">
    <w:name w:val="annotation subject"/>
    <w:basedOn w:val="4"/>
    <w:next w:val="4"/>
    <w:link w:val="21"/>
    <w:semiHidden/>
    <w:unhideWhenUsed/>
    <w:uiPriority w:val="99"/>
    <w:rPr>
      <w:b/>
      <w:bCs/>
    </w:rPr>
  </w:style>
  <w:style w:type="character" w:styleId="12">
    <w:name w:val="Hyperlink"/>
    <w:basedOn w:val="11"/>
    <w:unhideWhenUsed/>
    <w:qFormat/>
    <w:uiPriority w:val="99"/>
    <w:rPr>
      <w:color w:val="0000FF" w:themeColor="hyperlink"/>
      <w:u w:val="single"/>
    </w:rPr>
  </w:style>
  <w:style w:type="character" w:styleId="13">
    <w:name w:val="annotation reference"/>
    <w:semiHidden/>
    <w:unhideWhenUsed/>
    <w:qFormat/>
    <w:uiPriority w:val="99"/>
    <w:rPr>
      <w:sz w:val="21"/>
      <w:szCs w:val="21"/>
    </w:rPr>
  </w:style>
  <w:style w:type="character" w:customStyle="1" w:styleId="14">
    <w:name w:val="正文文本缩进 Char"/>
    <w:link w:val="5"/>
    <w:qFormat/>
    <w:locked/>
    <w:uiPriority w:val="99"/>
    <w:rPr>
      <w:rFonts w:ascii="宋体" w:hAnsi="Times New Roman" w:eastAsia="宋体" w:cs="宋体"/>
      <w:sz w:val="20"/>
      <w:szCs w:val="20"/>
    </w:rPr>
  </w:style>
  <w:style w:type="character" w:customStyle="1" w:styleId="15">
    <w:name w:val="页眉 Char"/>
    <w:link w:val="8"/>
    <w:qFormat/>
    <w:locked/>
    <w:uiPriority w:val="99"/>
    <w:rPr>
      <w:rFonts w:ascii="Times New Roman" w:hAnsi="Times New Roman" w:eastAsia="宋体" w:cs="Times New Roman"/>
      <w:sz w:val="20"/>
      <w:szCs w:val="20"/>
    </w:rPr>
  </w:style>
  <w:style w:type="character" w:customStyle="1" w:styleId="16">
    <w:name w:val="页脚 Char"/>
    <w:link w:val="7"/>
    <w:qFormat/>
    <w:locked/>
    <w:uiPriority w:val="99"/>
    <w:rPr>
      <w:rFonts w:ascii="Times New Roman" w:hAnsi="Times New Roman" w:eastAsia="宋体" w:cs="Times New Roman"/>
      <w:kern w:val="0"/>
      <w:sz w:val="20"/>
      <w:szCs w:val="20"/>
    </w:rPr>
  </w:style>
  <w:style w:type="paragraph" w:customStyle="1" w:styleId="17">
    <w:name w:val="条款"/>
    <w:basedOn w:val="1"/>
    <w:qFormat/>
    <w:uiPriority w:val="99"/>
    <w:pPr>
      <w:adjustRightInd w:val="0"/>
      <w:spacing w:after="420" w:line="300" w:lineRule="atLeast"/>
      <w:ind w:left="737" w:hanging="454"/>
      <w:jc w:val="left"/>
      <w:textAlignment w:val="baseline"/>
    </w:pPr>
    <w:rPr>
      <w:rFonts w:ascii="宋体" w:cs="宋体"/>
      <w:kern w:val="0"/>
      <w:sz w:val="24"/>
      <w:szCs w:val="24"/>
    </w:rPr>
  </w:style>
  <w:style w:type="character" w:customStyle="1" w:styleId="18">
    <w:name w:val="文档结构图 Char"/>
    <w:link w:val="3"/>
    <w:semiHidden/>
    <w:qFormat/>
    <w:uiPriority w:val="99"/>
    <w:rPr>
      <w:rFonts w:ascii="宋体" w:hAnsi="Times New Roman"/>
      <w:sz w:val="24"/>
      <w:szCs w:val="24"/>
    </w:rPr>
  </w:style>
  <w:style w:type="paragraph" w:customStyle="1" w:styleId="19">
    <w:name w:val="reader-word-layer"/>
    <w:basedOn w:val="1"/>
    <w:qFormat/>
    <w:uiPriority w:val="0"/>
    <w:pPr>
      <w:widowControl/>
      <w:spacing w:before="100" w:beforeAutospacing="1" w:after="100" w:afterAutospacing="1"/>
      <w:jc w:val="left"/>
    </w:pPr>
    <w:rPr>
      <w:rFonts w:eastAsia="等线"/>
      <w:kern w:val="0"/>
      <w:sz w:val="24"/>
      <w:szCs w:val="24"/>
    </w:rPr>
  </w:style>
  <w:style w:type="character" w:customStyle="1" w:styleId="20">
    <w:name w:val="批注文字 Char"/>
    <w:link w:val="4"/>
    <w:semiHidden/>
    <w:qFormat/>
    <w:uiPriority w:val="99"/>
    <w:rPr>
      <w:rFonts w:ascii="Times New Roman" w:hAnsi="Times New Roman"/>
      <w:kern w:val="2"/>
      <w:sz w:val="21"/>
      <w:szCs w:val="21"/>
    </w:rPr>
  </w:style>
  <w:style w:type="character" w:customStyle="1" w:styleId="21">
    <w:name w:val="批注主题 Char"/>
    <w:link w:val="9"/>
    <w:semiHidden/>
    <w:qFormat/>
    <w:uiPriority w:val="99"/>
    <w:rPr>
      <w:rFonts w:ascii="Times New Roman" w:hAnsi="Times New Roman"/>
      <w:b/>
      <w:bCs/>
      <w:kern w:val="2"/>
      <w:sz w:val="21"/>
      <w:szCs w:val="21"/>
    </w:rPr>
  </w:style>
  <w:style w:type="character" w:customStyle="1" w:styleId="22">
    <w:name w:val="批注框文本 Char"/>
    <w:link w:val="6"/>
    <w:semiHidden/>
    <w:qFormat/>
    <w:uiPriority w:val="99"/>
    <w:rPr>
      <w:rFonts w:ascii="Times New Roman" w:hAnsi="Times New Roman"/>
      <w:kern w:val="2"/>
      <w:sz w:val="18"/>
      <w:szCs w:val="18"/>
    </w:rPr>
  </w:style>
  <w:style w:type="character" w:customStyle="1" w:styleId="23">
    <w:name w:val="标题 2 Char"/>
    <w:basedOn w:val="11"/>
    <w:link w:val="2"/>
    <w:qFormat/>
    <w:uiPriority w:val="9"/>
    <w:rPr>
      <w:rFonts w:ascii="Cambria" w:hAnsi="Cambria"/>
      <w:b/>
      <w:bCs/>
      <w:sz w:val="32"/>
      <w:szCs w:val="32"/>
    </w:rPr>
  </w:style>
  <w:style w:type="paragraph" w:customStyle="1" w:styleId="24">
    <w:name w:val="修订1"/>
    <w:hidden/>
    <w:semiHidden/>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C2391A-B1B4-4C34-92C4-79CAB3613FC1}">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Pages>
  <Words>359</Words>
  <Characters>2049</Characters>
  <Lines>17</Lines>
  <Paragraphs>4</Paragraphs>
  <TotalTime>12</TotalTime>
  <ScaleCrop>false</ScaleCrop>
  <LinksUpToDate>false</LinksUpToDate>
  <CharactersWithSpaces>2404</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2020-12-31T05:22:00Z</dcterms:created>
  <dc:creator>边永霞</dc:creator>
  <cp:lastModifiedBy>24</cp:lastModifiedBy>
  <dcterms:modified xsi:type="dcterms:W3CDTF">2021-05-27T05:57:37Z</dcterms:modified>
  <dc:title>合 同 书</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84EA7AA884B84FF4995C0624A09270AC</vt:lpwstr>
  </property>
</Properties>
</file>