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66" w:rsidRDefault="0076406F">
      <w:pPr>
        <w:widowControl/>
        <w:shd w:val="clear" w:color="auto" w:fill="FFFFFF"/>
        <w:spacing w:line="450" w:lineRule="atLeast"/>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北京华信医院地下管线探测普查</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询比价文件</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北京华信医院</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2018年</w:t>
      </w:r>
      <w:r w:rsidR="00600A0C">
        <w:rPr>
          <w:rFonts w:ascii="微软雅黑" w:eastAsia="微软雅黑" w:hAnsi="微软雅黑" w:cs="宋体" w:hint="eastAsia"/>
          <w:color w:val="000000"/>
          <w:kern w:val="0"/>
          <w:szCs w:val="21"/>
        </w:rPr>
        <w:t>1</w:t>
      </w:r>
      <w:r>
        <w:rPr>
          <w:rFonts w:ascii="微软雅黑" w:eastAsia="微软雅黑" w:hAnsi="微软雅黑" w:cs="宋体" w:hint="eastAsia"/>
          <w:color w:val="000000"/>
          <w:kern w:val="0"/>
          <w:szCs w:val="21"/>
        </w:rPr>
        <w:t>月23日</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目     录</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第一部分：询比价公告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第二部分：投标人须知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第三部分：询比价内容及说明</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第四部分：合同</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第一部分  询比价公告</w:t>
      </w:r>
    </w:p>
    <w:p w:rsidR="00455266" w:rsidRDefault="0076406F">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根据北京华信医院二期工程建设需要，就北京华信医院地下管线探测普查项目进行公开询比价，欢迎具备有相关经营资质的单位参与投标。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一、询比价项目名称、项目编号及内容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1.项目名称：北京华信医院地下管线探测普查项目</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2.项目编号：HXYY-EQ招字2018-01</w:t>
      </w:r>
    </w:p>
    <w:p w:rsidR="00455266" w:rsidRDefault="0076406F">
      <w:pPr>
        <w:widowControl/>
        <w:pBdr>
          <w:top w:val="single" w:sz="4" w:space="0" w:color="auto"/>
          <w:left w:val="single" w:sz="4" w:space="0" w:color="auto"/>
          <w:bottom w:val="single" w:sz="4" w:space="0" w:color="auto"/>
          <w:right w:val="single" w:sz="4" w:space="0" w:color="auto"/>
          <w:between w:val="single" w:sz="4" w:space="0" w:color="auto"/>
        </w:pBdr>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3.询比价内容：北京华信医院地下管线测绘，范围所属院区，区域面积约为3.6万平方米。</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二、询比价人及联系方式</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询比价人：北京华信医院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联系人及电话：张仁敏 </w:t>
      </w:r>
      <w:r w:rsidR="00CF2B58">
        <w:rPr>
          <w:rFonts w:ascii="微软雅黑" w:eastAsia="微软雅黑" w:hAnsi="微软雅黑" w:cs="宋体" w:hint="eastAsia"/>
          <w:color w:val="000000"/>
          <w:kern w:val="0"/>
          <w:szCs w:val="21"/>
        </w:rPr>
        <w:t xml:space="preserve"> 64308458  </w:t>
      </w:r>
      <w:r>
        <w:rPr>
          <w:rFonts w:ascii="微软雅黑" w:eastAsia="微软雅黑" w:hAnsi="微软雅黑" w:cs="宋体" w:hint="eastAsia"/>
          <w:color w:val="000000"/>
          <w:kern w:val="0"/>
          <w:szCs w:val="21"/>
        </w:rPr>
        <w:t xml:space="preserve">13611368790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联系地址：北京市朝阳区酒仙桥一街坊六号 北京华信医院二期项目办公室</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三、投标商资格要求</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1．企业法人应具有工商管理部门颁发的有效营业执照，并具有良好的商业信誉。</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2．投标单位必须具有甲级测绘资质，业务范围包含工程测量专业的地下管线测量子项。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3、拟派项目负责人资质等级：具有注册测绘师资格。</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4．投标单位自2015年以来承担过类似地下管线测量项目，且合同额不低于20万元。</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四、项目最高限价：</w:t>
      </w:r>
      <w:r>
        <w:rPr>
          <w:rFonts w:ascii="微软雅黑" w:eastAsia="微软雅黑" w:hAnsi="微软雅黑" w:cs="宋体" w:hint="eastAsia"/>
          <w:kern w:val="0"/>
          <w:szCs w:val="21"/>
        </w:rPr>
        <w:t>18万元</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五、项目工期时间要求</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从合同签订之日起，中标单位要自合同签订后20个日历日内完成全部测绘工作，并出具完整的测绘报告。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六、询比价文件获取方式</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各投标人可自行从北京华信医院官网下载(下载网址: www.tufh.com.cn)。</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七、询价文件的提交</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提交时间：2018年</w:t>
      </w:r>
      <w:r w:rsidR="00430FD9">
        <w:rPr>
          <w:rFonts w:ascii="微软雅黑" w:eastAsia="微软雅黑" w:hAnsi="微软雅黑" w:cs="宋体" w:hint="eastAsia"/>
          <w:color w:val="000000"/>
          <w:kern w:val="0"/>
          <w:szCs w:val="21"/>
        </w:rPr>
        <w:t>3</w:t>
      </w:r>
      <w:r>
        <w:rPr>
          <w:rFonts w:ascii="微软雅黑" w:eastAsia="微软雅黑" w:hAnsi="微软雅黑" w:cs="宋体" w:hint="eastAsia"/>
          <w:color w:val="000000"/>
          <w:kern w:val="0"/>
          <w:szCs w:val="21"/>
        </w:rPr>
        <w:t>月</w:t>
      </w:r>
      <w:r w:rsidR="00430FD9">
        <w:rPr>
          <w:rFonts w:ascii="微软雅黑" w:eastAsia="微软雅黑" w:hAnsi="微软雅黑" w:cs="宋体" w:hint="eastAsia"/>
          <w:color w:val="000000"/>
          <w:kern w:val="0"/>
          <w:szCs w:val="21"/>
        </w:rPr>
        <w:t>9</w:t>
      </w:r>
      <w:r>
        <w:rPr>
          <w:rFonts w:ascii="微软雅黑" w:eastAsia="微软雅黑" w:hAnsi="微软雅黑" w:cs="宋体" w:hint="eastAsia"/>
          <w:color w:val="000000"/>
          <w:kern w:val="0"/>
          <w:szCs w:val="21"/>
        </w:rPr>
        <w:t>日</w:t>
      </w:r>
      <w:r w:rsidR="00CE2240">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截止时间：2018年</w:t>
      </w:r>
      <w:r w:rsidR="00430FD9">
        <w:rPr>
          <w:rFonts w:ascii="微软雅黑" w:eastAsia="微软雅黑" w:hAnsi="微软雅黑" w:cs="宋体" w:hint="eastAsia"/>
          <w:color w:val="000000"/>
          <w:kern w:val="0"/>
          <w:szCs w:val="21"/>
        </w:rPr>
        <w:t>3</w:t>
      </w:r>
      <w:r>
        <w:rPr>
          <w:rFonts w:ascii="微软雅黑" w:eastAsia="微软雅黑" w:hAnsi="微软雅黑" w:cs="宋体" w:hint="eastAsia"/>
          <w:color w:val="000000"/>
          <w:kern w:val="0"/>
          <w:szCs w:val="21"/>
        </w:rPr>
        <w:t>月</w:t>
      </w:r>
      <w:r w:rsidR="00430FD9">
        <w:rPr>
          <w:rFonts w:ascii="微软雅黑" w:eastAsia="微软雅黑" w:hAnsi="微软雅黑" w:cs="宋体" w:hint="eastAsia"/>
          <w:color w:val="000000"/>
          <w:kern w:val="0"/>
          <w:szCs w:val="21"/>
        </w:rPr>
        <w:t>9</w:t>
      </w:r>
      <w:r>
        <w:rPr>
          <w:rFonts w:ascii="微软雅黑" w:eastAsia="微软雅黑" w:hAnsi="微软雅黑" w:cs="宋体" w:hint="eastAsia"/>
          <w:color w:val="000000"/>
          <w:kern w:val="0"/>
          <w:szCs w:val="21"/>
        </w:rPr>
        <w:t>日</w:t>
      </w:r>
      <w:r w:rsidR="00430FD9">
        <w:rPr>
          <w:rFonts w:ascii="微软雅黑" w:eastAsia="微软雅黑" w:hAnsi="微软雅黑" w:cs="宋体" w:hint="eastAsia"/>
          <w:color w:val="000000"/>
          <w:kern w:val="0"/>
          <w:szCs w:val="21"/>
        </w:rPr>
        <w:t>下</w:t>
      </w:r>
      <w:r w:rsidR="00A16581">
        <w:rPr>
          <w:rFonts w:ascii="微软雅黑" w:eastAsia="微软雅黑" w:hAnsi="微软雅黑" w:cs="宋体" w:hint="eastAsia"/>
          <w:color w:val="000000"/>
          <w:kern w:val="0"/>
          <w:szCs w:val="21"/>
        </w:rPr>
        <w:t>午</w:t>
      </w:r>
      <w:r w:rsidR="00430FD9">
        <w:rPr>
          <w:rFonts w:ascii="微软雅黑" w:eastAsia="微软雅黑" w:hAnsi="微软雅黑" w:cs="宋体" w:hint="eastAsia"/>
          <w:color w:val="000000"/>
          <w:kern w:val="0"/>
          <w:szCs w:val="21"/>
        </w:rPr>
        <w:t>14</w:t>
      </w:r>
      <w:r w:rsidR="00A16581">
        <w:rPr>
          <w:rFonts w:ascii="微软雅黑" w:eastAsia="微软雅黑" w:hAnsi="微软雅黑" w:cs="宋体" w:hint="eastAsia"/>
          <w:color w:val="000000"/>
          <w:kern w:val="0"/>
          <w:szCs w:val="21"/>
        </w:rPr>
        <w:t>：00</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地点： </w:t>
      </w:r>
      <w:r w:rsidR="00A16581">
        <w:rPr>
          <w:rFonts w:ascii="微软雅黑" w:eastAsia="微软雅黑" w:hAnsi="微软雅黑" w:cs="宋体" w:hint="eastAsia"/>
          <w:color w:val="000000"/>
          <w:kern w:val="0"/>
          <w:szCs w:val="21"/>
        </w:rPr>
        <w:t>院第一会议室</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接收人：</w:t>
      </w:r>
      <w:r w:rsidR="00A16581">
        <w:rPr>
          <w:rFonts w:ascii="微软雅黑" w:eastAsia="微软雅黑" w:hAnsi="微软雅黑" w:cs="宋体" w:hint="eastAsia"/>
          <w:color w:val="000000"/>
          <w:kern w:val="0"/>
          <w:szCs w:val="21"/>
        </w:rPr>
        <w:t>张仁敏</w:t>
      </w:r>
      <w:r>
        <w:rPr>
          <w:rFonts w:ascii="微软雅黑" w:eastAsia="微软雅黑" w:hAnsi="微软雅黑" w:cs="宋体" w:hint="eastAsia"/>
          <w:color w:val="000000"/>
          <w:kern w:val="0"/>
          <w:szCs w:val="21"/>
        </w:rPr>
        <w:t xml:space="preserve">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联系方式：</w:t>
      </w:r>
      <w:r w:rsidR="00A16581">
        <w:rPr>
          <w:rFonts w:ascii="微软雅黑" w:eastAsia="微软雅黑" w:hAnsi="微软雅黑" w:cs="宋体" w:hint="eastAsia"/>
          <w:color w:val="000000"/>
          <w:kern w:val="0"/>
          <w:szCs w:val="21"/>
        </w:rPr>
        <w:t>64308458</w:t>
      </w:r>
      <w:r w:rsidR="00CF2B58">
        <w:rPr>
          <w:rFonts w:ascii="微软雅黑" w:eastAsia="微软雅黑" w:hAnsi="微软雅黑" w:cs="宋体" w:hint="eastAsia"/>
          <w:color w:val="000000"/>
          <w:kern w:val="0"/>
          <w:szCs w:val="21"/>
        </w:rPr>
        <w:t xml:space="preserve">  13611368790</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询价截止时间后送达的询价响应文件将被拒收，在规定时间内所提交的文件不符合相关规定要求的也将被拒收。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八、开标时间及地点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开标时间：2018年</w:t>
      </w:r>
      <w:r w:rsidR="00430FD9">
        <w:rPr>
          <w:rFonts w:ascii="微软雅黑" w:eastAsia="微软雅黑" w:hAnsi="微软雅黑" w:cs="宋体" w:hint="eastAsia"/>
          <w:color w:val="000000"/>
          <w:kern w:val="0"/>
          <w:szCs w:val="21"/>
        </w:rPr>
        <w:t>3</w:t>
      </w:r>
      <w:r>
        <w:rPr>
          <w:rFonts w:ascii="微软雅黑" w:eastAsia="微软雅黑" w:hAnsi="微软雅黑" w:cs="宋体" w:hint="eastAsia"/>
          <w:color w:val="000000"/>
          <w:kern w:val="0"/>
          <w:szCs w:val="21"/>
        </w:rPr>
        <w:t>月</w:t>
      </w:r>
      <w:r w:rsidR="00430FD9">
        <w:rPr>
          <w:rFonts w:ascii="微软雅黑" w:eastAsia="微软雅黑" w:hAnsi="微软雅黑" w:cs="宋体" w:hint="eastAsia"/>
          <w:color w:val="000000"/>
          <w:kern w:val="0"/>
          <w:szCs w:val="21"/>
        </w:rPr>
        <w:t>9</w:t>
      </w:r>
      <w:r>
        <w:rPr>
          <w:rFonts w:ascii="微软雅黑" w:eastAsia="微软雅黑" w:hAnsi="微软雅黑" w:cs="宋体" w:hint="eastAsia"/>
          <w:color w:val="000000"/>
          <w:kern w:val="0"/>
          <w:szCs w:val="21"/>
        </w:rPr>
        <w:t>日</w:t>
      </w:r>
      <w:r w:rsidR="00430FD9">
        <w:rPr>
          <w:rFonts w:ascii="微软雅黑" w:eastAsia="微软雅黑" w:hAnsi="微软雅黑" w:cs="宋体" w:hint="eastAsia"/>
          <w:color w:val="000000"/>
          <w:kern w:val="0"/>
          <w:szCs w:val="21"/>
        </w:rPr>
        <w:t>下</w:t>
      </w:r>
      <w:r w:rsidR="00A16581">
        <w:rPr>
          <w:rFonts w:ascii="微软雅黑" w:eastAsia="微软雅黑" w:hAnsi="微软雅黑" w:cs="宋体" w:hint="eastAsia"/>
          <w:color w:val="000000"/>
          <w:kern w:val="0"/>
          <w:szCs w:val="21"/>
        </w:rPr>
        <w:t>午</w:t>
      </w:r>
      <w:r w:rsidR="00430FD9">
        <w:rPr>
          <w:rFonts w:ascii="微软雅黑" w:eastAsia="微软雅黑" w:hAnsi="微软雅黑" w:cs="宋体" w:hint="eastAsia"/>
          <w:color w:val="000000"/>
          <w:kern w:val="0"/>
          <w:szCs w:val="21"/>
        </w:rPr>
        <w:t>14：</w:t>
      </w:r>
      <w:r w:rsidR="00A16581">
        <w:rPr>
          <w:rFonts w:ascii="微软雅黑" w:eastAsia="微软雅黑" w:hAnsi="微软雅黑" w:cs="宋体" w:hint="eastAsia"/>
          <w:color w:val="000000"/>
          <w:kern w:val="0"/>
          <w:szCs w:val="21"/>
        </w:rPr>
        <w:t>00</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开标地点：北京华信医院 第</w:t>
      </w:r>
      <w:r w:rsidR="00A16581">
        <w:rPr>
          <w:rFonts w:ascii="微软雅黑" w:eastAsia="微软雅黑" w:hAnsi="微软雅黑" w:cs="宋体" w:hint="eastAsia"/>
          <w:color w:val="000000"/>
          <w:kern w:val="0"/>
          <w:szCs w:val="21"/>
        </w:rPr>
        <w:t>一</w:t>
      </w:r>
      <w:r>
        <w:rPr>
          <w:rFonts w:ascii="微软雅黑" w:eastAsia="微软雅黑" w:hAnsi="微软雅黑" w:cs="宋体" w:hint="eastAsia"/>
          <w:color w:val="000000"/>
          <w:kern w:val="0"/>
          <w:szCs w:val="21"/>
        </w:rPr>
        <w:t>会议室</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九、投标文件份数要求</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正本份数：1份，副本份数：4份。</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第二部分  投标人须知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一、总则</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1.无论投标结果如何，投标人自行承担所有参与投标的费用。</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2</w:t>
      </w:r>
      <w:r>
        <w:rPr>
          <w:rFonts w:ascii="微软雅黑" w:eastAsia="微软雅黑" w:hAnsi="微软雅黑" w:cs="宋体" w:hint="eastAsia"/>
          <w:color w:val="000000"/>
          <w:kern w:val="0"/>
          <w:szCs w:val="21"/>
        </w:rPr>
        <w:t>.投标人一旦参加投标，即被视为充分了解并接受本询比价文件中所有的条款和规定。</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3</w:t>
      </w:r>
      <w:r>
        <w:rPr>
          <w:rFonts w:ascii="微软雅黑" w:eastAsia="微软雅黑" w:hAnsi="微软雅黑" w:cs="宋体" w:hint="eastAsia"/>
          <w:color w:val="000000"/>
          <w:kern w:val="0"/>
          <w:szCs w:val="21"/>
        </w:rPr>
        <w:t>.询比价文件未尽事宜可在采购合同中进一步明确。</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二、询比价文件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投标人应认真阅读询比价文件的全部内容，并在递交的投标文件中作出实质性响应。如果投标人没有按照询比价文件要求提交全部资料，或者投标时没有对询比价文件作出实质性响应，其风险由投标人承担，没有实质性响应询比价文件要求的，将按无效投标文件处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2.询比价人可对询比价文件用补充文件的方式进行修改，并在指定网站上进行公布，投标人可以自行下载。补充文件是询比价文件的组成部分。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 投标人对询比价文件有疑问或异议的，则必须在本询比价文件发布之日起</w:t>
      </w:r>
      <w:r w:rsidR="00E8742A" w:rsidRPr="00426067">
        <w:rPr>
          <w:rFonts w:ascii="微软雅黑" w:eastAsia="微软雅黑" w:hAnsi="微软雅黑" w:cs="宋体" w:hint="eastAsia"/>
          <w:color w:val="000000"/>
          <w:kern w:val="0"/>
          <w:szCs w:val="21"/>
        </w:rPr>
        <w:t>七</w:t>
      </w:r>
      <w:r>
        <w:rPr>
          <w:rFonts w:ascii="微软雅黑" w:eastAsia="微软雅黑" w:hAnsi="微软雅黑" w:cs="宋体" w:hint="eastAsia"/>
          <w:color w:val="000000"/>
          <w:kern w:val="0"/>
          <w:szCs w:val="21"/>
        </w:rPr>
        <w:t>个工作日内以书面形式向询比价人提出。对于没有提出异议且参与了该项目投标的单位将被视为完全认同该询比价文件，质疑时间截止后不再受理相关的质疑。</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三、投标文件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1.除技术规格中另有规定外，投标文件使用的度量衡单位，均应使用公制。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2.投标人报价应以人民币为报价单位。</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3.投标文件由资格审查部分、技术标部分、商务标部分组成。</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四、投标文件的组成</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4.1资格审查部分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资格审查部分是证明投标人有资格参加投标和中标后有能力履行合同的文件，具体内容包括：</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（1）法定代表人授权委托书原件及授权委托人身份证原件；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（2）企业法人营业执照副本（或事业法人）复印件；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（3）企业资质证书、税务登记证、组织机构代码证复印件；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（4）相关业绩（自2015年以来承担过地下管线测量项目）的合同复印件；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（5）公司管理体系认证情况（质量、环保、职业健康管理体系认证）</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（6）项目负责人资质证书复印件；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注：所有复印件均需加盖投标人法人公章。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4.2技术标部分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技术标部分是证明投标人提供的技术方案符合询比价文件要求的证明文件，这些文件可以是文字资料、图标和数据等。包括但不限于下列文件。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（1）项目实施总体方案；</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（2）实施本项目所需的设备；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（3）项目实施的组织和人员安排；</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（4）项目实施质量、安全保证措施；</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（5）服务保障措施及工期承诺；</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（6）投标人认为需要提供的其他证明文件；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4.3投标报价部分</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投标报价明细表（投标报价表必须单独密封）包含‘绘制综合地下管线图及对普查区域进行地形图绘制，并在图中标明普查区域内所有建筑物、构筑物的角点坐标等工作。</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投标报价明细表</w:t>
      </w:r>
    </w:p>
    <w:tbl>
      <w:tblPr>
        <w:tblW w:w="8522" w:type="dxa"/>
        <w:tblLayout w:type="fixed"/>
        <w:tblLook w:val="04A0"/>
      </w:tblPr>
      <w:tblGrid>
        <w:gridCol w:w="2591"/>
        <w:gridCol w:w="1248"/>
        <w:gridCol w:w="1286"/>
        <w:gridCol w:w="1286"/>
        <w:gridCol w:w="2111"/>
      </w:tblGrid>
      <w:tr w:rsidR="00455266">
        <w:trPr>
          <w:trHeight w:val="449"/>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测量项目名称</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单位</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数量</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预算价(元)</w:t>
            </w:r>
          </w:p>
        </w:tc>
      </w:tr>
      <w:tr w:rsidR="00455266">
        <w:trPr>
          <w:trHeight w:val="399"/>
        </w:trPr>
        <w:tc>
          <w:tcPr>
            <w:tcW w:w="2591"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ind w:firstLine="420"/>
              <w:jc w:val="center"/>
              <w:rPr>
                <w:rFonts w:ascii="微软雅黑" w:eastAsia="微软雅黑" w:hAnsi="微软雅黑" w:cs="宋体"/>
                <w:b/>
                <w:bCs/>
                <w:color w:val="000000"/>
                <w:kern w:val="0"/>
                <w:sz w:val="22"/>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ind w:firstLine="420"/>
              <w:jc w:val="center"/>
              <w:rPr>
                <w:rFonts w:ascii="微软雅黑" w:eastAsia="微软雅黑" w:hAnsi="微软雅黑" w:cs="宋体"/>
                <w:b/>
                <w:bCs/>
                <w:color w:val="000000"/>
                <w:kern w:val="0"/>
                <w:sz w:val="22"/>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ind w:firstLine="420"/>
              <w:jc w:val="center"/>
              <w:rPr>
                <w:rFonts w:ascii="微软雅黑" w:eastAsia="微软雅黑" w:hAnsi="微软雅黑" w:cs="宋体"/>
                <w:b/>
                <w:bCs/>
                <w:color w:val="000000"/>
                <w:kern w:val="0"/>
                <w:sz w:val="22"/>
              </w:rPr>
            </w:pP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单价</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rPr>
              <w:t>合价</w:t>
            </w: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b/>
                <w:bCs/>
                <w:color w:val="000000"/>
                <w:kern w:val="0"/>
                <w:sz w:val="22"/>
              </w:rPr>
              <w:t>一、地形图测绘</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地形图测绘</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m²</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36000</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b/>
                <w:bCs/>
                <w:color w:val="000000"/>
                <w:kern w:val="0"/>
                <w:sz w:val="22"/>
              </w:rPr>
              <w:lastRenderedPageBreak/>
              <w:t>二、综合管线测量</w:t>
            </w:r>
          </w:p>
        </w:tc>
        <w:tc>
          <w:tcPr>
            <w:tcW w:w="1248"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管线测量（地下电缆）</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8</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管线测量（上下水及暖气、燃气）</w:t>
            </w:r>
          </w:p>
        </w:tc>
        <w:tc>
          <w:tcPr>
            <w:tcW w:w="1248" w:type="dxa"/>
            <w:tcBorders>
              <w:top w:val="single" w:sz="4" w:space="0" w:color="auto"/>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w:t>
            </w:r>
          </w:p>
        </w:tc>
        <w:tc>
          <w:tcPr>
            <w:tcW w:w="1286" w:type="dxa"/>
            <w:tcBorders>
              <w:top w:val="single" w:sz="4" w:space="0" w:color="auto"/>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管线测量（通讯、有线电视）</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技术作业费</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元</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r w:rsidR="00455266">
        <w:trPr>
          <w:trHeight w:val="555"/>
        </w:trPr>
        <w:tc>
          <w:tcPr>
            <w:tcW w:w="2591"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合计</w:t>
            </w:r>
          </w:p>
        </w:tc>
        <w:tc>
          <w:tcPr>
            <w:tcW w:w="1248"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ind w:firstLine="420"/>
              <w:jc w:val="left"/>
              <w:rPr>
                <w:rFonts w:ascii="微软雅黑" w:eastAsia="微软雅黑" w:hAnsi="微软雅黑" w:cs="宋体"/>
                <w:color w:val="000000"/>
                <w:kern w:val="0"/>
                <w:szCs w:val="21"/>
              </w:rPr>
            </w:pPr>
          </w:p>
        </w:tc>
      </w:tr>
    </w:tbl>
    <w:p w:rsidR="00455266" w:rsidRDefault="00455266"/>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4.4投标文件的编制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4.4.1. 投标文件应打印或用不褪色的黑色墨水书写。</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4.4.2. 投标文件应加盖投标人法人骑缝公章。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4.4.3. 投标文件如有修改的，修改处必须有法定代表人或授权代理人的签字。</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4.4.4. 投标文件应统一使用A4纸。</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4.4.5. 投标文件份数为正本壹份，副本肆份，并在投标文件上明确注明“正本”、“副本”字样，副本与正本不符时，以正本为准。并在密封袋上封口处加盖投标人法人公章。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4.5. 到达规定的投标截止时间后，投标人所递交的投标文件不予退还。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4.6. 属于下列情形之一者，视为无效投标文件：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（1）投标文件未按规定密封；</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（2）投标文件未按规定签字盖章；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（3）投标文件未按询比价文件要求编制，漏项、字迹模糊，无法辩认的；</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（4）投标文件有两个或两个以上报价的；</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（5）投标文件未对询比价文件作出实质性响应，或未作偏离说明的。</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五、开标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1.北京华信医院将在询比价公告中规定的时间和地点组织公开开标。投标人的法定代表人或被授权人须按时参加开标，参加开标的代表需签名以证明其出席。</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 按照规定同意撤回的投标将不予开封。</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3.开标时请投标人代表查验投标文件密封情况，确认无误后，当众拆封宣读每份投标文件中“开标一览表”的各项内容。开标时未宣读的投标报价信息，不在评标时采用。</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 询比价人将指定专人负责做开标记录并存档备查，开标记录包括开标时宣读的全部内容。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 投标人在报价时不允许采用选择性报价，否则将被视为无效投标。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六、评标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1.依法组建评标小组。</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2.评标小组负责对投标文件进行符合性评审，主要审查投标响应文件对询比价文件的要求是否作出了实质性的响应。</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3.评标小组在对投标中响应文件审查的基础上，进行评估、比较，并对投标响应文件中有疑问的地方向投标人代表进行询问。</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接受询问的投标代表必须按照评标小组规定的时间、地点由法定代表人或授权代理人进行解答和澄清，但解答或澄清不得超过投标响应文件承诺的范围或改变投标文件的实质性内容（询比价人相关需求发生变更的除外）。</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5.重要的澄清应是书面的，并由法定代表人或授权代理人签字，作为投标响应文件的组成部分。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6.评标过程的保密：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（1）在宣布中标人之前，凡属于审查、澄清、评价、比较投标响应文件和成交人等有关信息，均不得泄露给投标人或与投标无关的人员；</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（2）投标过程中，投标人不得向评标小组探听上述信息，不得以任何行为影响评标过程，否则将被取消投标资格；</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七、评标办法及细则：本次评标采用综合评分法。</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地下管线测绘询比价评分细则</w:t>
      </w:r>
    </w:p>
    <w:tbl>
      <w:tblPr>
        <w:tblStyle w:val="ab"/>
        <w:tblW w:w="8522" w:type="dxa"/>
        <w:jc w:val="center"/>
        <w:tblLayout w:type="fixed"/>
        <w:tblLook w:val="04A0"/>
      </w:tblPr>
      <w:tblGrid>
        <w:gridCol w:w="716"/>
        <w:gridCol w:w="1275"/>
        <w:gridCol w:w="836"/>
        <w:gridCol w:w="3437"/>
        <w:gridCol w:w="702"/>
        <w:gridCol w:w="778"/>
        <w:gridCol w:w="778"/>
      </w:tblGrid>
      <w:tr w:rsidR="00455266">
        <w:trPr>
          <w:trHeight w:val="690"/>
          <w:jc w:val="center"/>
        </w:trPr>
        <w:tc>
          <w:tcPr>
            <w:tcW w:w="1991" w:type="dxa"/>
            <w:gridSpan w:val="2"/>
            <w:vMerge w:val="restart"/>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评分项目</w:t>
            </w:r>
          </w:p>
        </w:tc>
        <w:tc>
          <w:tcPr>
            <w:tcW w:w="836" w:type="dxa"/>
            <w:vMerge w:val="restart"/>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标准分</w:t>
            </w:r>
          </w:p>
        </w:tc>
        <w:tc>
          <w:tcPr>
            <w:tcW w:w="3437" w:type="dxa"/>
            <w:vMerge w:val="restart"/>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评分标准</w:t>
            </w:r>
          </w:p>
        </w:tc>
        <w:tc>
          <w:tcPr>
            <w:tcW w:w="2258" w:type="dxa"/>
            <w:gridSpan w:val="3"/>
            <w:tcBorders>
              <w:bottom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投标人名称</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及评审得分</w:t>
            </w:r>
          </w:p>
        </w:tc>
      </w:tr>
      <w:tr w:rsidR="00455266">
        <w:trPr>
          <w:trHeight w:val="683"/>
          <w:jc w:val="center"/>
        </w:trPr>
        <w:tc>
          <w:tcPr>
            <w:tcW w:w="1991" w:type="dxa"/>
            <w:gridSpan w:val="2"/>
            <w:vMerge/>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836" w:type="dxa"/>
            <w:vMerge/>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3437" w:type="dxa"/>
            <w:vMerge/>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702" w:type="dxa"/>
            <w:tcBorders>
              <w:top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投标人1</w:t>
            </w:r>
          </w:p>
        </w:tc>
        <w:tc>
          <w:tcPr>
            <w:tcW w:w="778" w:type="dxa"/>
            <w:tcBorders>
              <w:top w:val="single" w:sz="4" w:space="0" w:color="auto"/>
              <w:right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投标人2</w:t>
            </w:r>
          </w:p>
        </w:tc>
        <w:tc>
          <w:tcPr>
            <w:tcW w:w="778" w:type="dxa"/>
            <w:tcBorders>
              <w:top w:val="single" w:sz="4" w:space="0" w:color="auto"/>
              <w:left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投标人3</w:t>
            </w:r>
          </w:p>
        </w:tc>
      </w:tr>
      <w:tr w:rsidR="00455266">
        <w:trPr>
          <w:trHeight w:val="501"/>
          <w:jc w:val="center"/>
        </w:trPr>
        <w:tc>
          <w:tcPr>
            <w:tcW w:w="716" w:type="dxa"/>
            <w:vMerge w:val="restart"/>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商务部分</w:t>
            </w:r>
          </w:p>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10分</w:t>
            </w:r>
          </w:p>
        </w:tc>
        <w:tc>
          <w:tcPr>
            <w:tcW w:w="1275" w:type="dxa"/>
            <w:tcBorders>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类似项目业绩</w:t>
            </w:r>
          </w:p>
        </w:tc>
        <w:tc>
          <w:tcPr>
            <w:tcW w:w="836" w:type="dxa"/>
            <w:tcBorders>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每个类似业绩得1分，最高5分</w:t>
            </w:r>
          </w:p>
        </w:tc>
        <w:tc>
          <w:tcPr>
            <w:tcW w:w="702" w:type="dxa"/>
            <w:tcBorders>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345"/>
          <w:jc w:val="center"/>
        </w:trPr>
        <w:tc>
          <w:tcPr>
            <w:tcW w:w="716" w:type="dxa"/>
            <w:vMerge/>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75" w:type="dxa"/>
            <w:tcBorders>
              <w:top w:val="single" w:sz="4" w:space="0" w:color="auto"/>
              <w:bottom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公司管理体系认证情况</w:t>
            </w:r>
          </w:p>
        </w:tc>
        <w:tc>
          <w:tcPr>
            <w:tcW w:w="836"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w:t>
            </w:r>
          </w:p>
        </w:tc>
        <w:tc>
          <w:tcPr>
            <w:tcW w:w="3437" w:type="dxa"/>
            <w:tcBorders>
              <w:top w:val="single" w:sz="4" w:space="0" w:color="auto"/>
              <w:bottom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质量、环保、职业健康管理体系认证</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每项得1分</w:t>
            </w:r>
          </w:p>
        </w:tc>
        <w:tc>
          <w:tcPr>
            <w:tcW w:w="702" w:type="dxa"/>
            <w:tcBorders>
              <w:top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020"/>
          <w:jc w:val="center"/>
        </w:trPr>
        <w:tc>
          <w:tcPr>
            <w:tcW w:w="716" w:type="dxa"/>
            <w:vMerge/>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75" w:type="dxa"/>
            <w:tcBorders>
              <w:top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招标文件</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编制质量</w:t>
            </w:r>
          </w:p>
        </w:tc>
        <w:tc>
          <w:tcPr>
            <w:tcW w:w="836" w:type="dxa"/>
            <w:tcBorders>
              <w:top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3437" w:type="dxa"/>
            <w:tcBorders>
              <w:top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招标文件编制质量好得2分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招标文件编制质量一般得1分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招标文件编制质量差得0分</w:t>
            </w:r>
          </w:p>
        </w:tc>
        <w:tc>
          <w:tcPr>
            <w:tcW w:w="702" w:type="dxa"/>
            <w:tcBorders>
              <w:top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351"/>
          <w:jc w:val="center"/>
        </w:trPr>
        <w:tc>
          <w:tcPr>
            <w:tcW w:w="716" w:type="dxa"/>
            <w:vMerge w:val="restart"/>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技术</w:t>
            </w:r>
            <w:r>
              <w:rPr>
                <w:rFonts w:ascii="微软雅黑" w:eastAsia="微软雅黑" w:hAnsi="微软雅黑" w:cs="宋体" w:hint="eastAsia"/>
                <w:color w:val="000000"/>
                <w:kern w:val="0"/>
                <w:szCs w:val="21"/>
              </w:rPr>
              <w:lastRenderedPageBreak/>
              <w:t>部分</w:t>
            </w:r>
          </w:p>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40分</w:t>
            </w:r>
          </w:p>
        </w:tc>
        <w:tc>
          <w:tcPr>
            <w:tcW w:w="1275" w:type="dxa"/>
            <w:tcBorders>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现场勘查方</w:t>
            </w:r>
            <w:r>
              <w:rPr>
                <w:rFonts w:ascii="微软雅黑" w:eastAsia="微软雅黑" w:hAnsi="微软雅黑" w:cs="宋体" w:hint="eastAsia"/>
                <w:color w:val="000000"/>
                <w:kern w:val="0"/>
                <w:szCs w:val="21"/>
              </w:rPr>
              <w:lastRenderedPageBreak/>
              <w:t>案</w:t>
            </w:r>
          </w:p>
        </w:tc>
        <w:tc>
          <w:tcPr>
            <w:tcW w:w="836" w:type="dxa"/>
            <w:tcBorders>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15</w:t>
            </w:r>
          </w:p>
        </w:tc>
        <w:tc>
          <w:tcPr>
            <w:tcW w:w="3437" w:type="dxa"/>
            <w:tcBorders>
              <w:bottom w:val="single" w:sz="4" w:space="0" w:color="auto"/>
            </w:tcBorders>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方案编制全面细致，针对性强，切</w:t>
            </w:r>
            <w:r>
              <w:rPr>
                <w:rFonts w:ascii="微软雅黑" w:eastAsia="微软雅黑" w:hAnsi="微软雅黑" w:cs="宋体" w:hint="eastAsia"/>
                <w:color w:val="000000"/>
                <w:kern w:val="0"/>
                <w:szCs w:val="21"/>
              </w:rPr>
              <w:lastRenderedPageBreak/>
              <w:t>实可行，得12-15分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方案编制有瑕疵，得8-10分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方案编制有漏项或错误，得3-5分 ；</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方案编制不全面，或无针对性等，得0-1分</w:t>
            </w:r>
          </w:p>
        </w:tc>
        <w:tc>
          <w:tcPr>
            <w:tcW w:w="702" w:type="dxa"/>
            <w:tcBorders>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126"/>
          <w:jc w:val="center"/>
        </w:trPr>
        <w:tc>
          <w:tcPr>
            <w:tcW w:w="716" w:type="dxa"/>
            <w:vMerge/>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1275"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拟投入的</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人员情况</w:t>
            </w:r>
          </w:p>
        </w:tc>
        <w:tc>
          <w:tcPr>
            <w:tcW w:w="836"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人员配置合理得4-5分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人员配置基本符合要求得2-3分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人员配置基本不满足要求得0-1分</w:t>
            </w:r>
          </w:p>
        </w:tc>
        <w:tc>
          <w:tcPr>
            <w:tcW w:w="702" w:type="dxa"/>
            <w:tcBorders>
              <w:top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182"/>
          <w:jc w:val="center"/>
        </w:trPr>
        <w:tc>
          <w:tcPr>
            <w:tcW w:w="716" w:type="dxa"/>
            <w:vMerge/>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1275"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拟投入的</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设备情况</w:t>
            </w:r>
          </w:p>
        </w:tc>
        <w:tc>
          <w:tcPr>
            <w:tcW w:w="836"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top w:val="single" w:sz="4" w:space="0" w:color="auto"/>
              <w:bottom w:val="single" w:sz="4" w:space="0" w:color="auto"/>
            </w:tcBorders>
            <w:vAlign w:val="center"/>
          </w:tcPr>
          <w:p w:rsidR="00455266" w:rsidRDefault="0076406F">
            <w:pPr>
              <w:widowControl/>
              <w:shd w:val="clear" w:color="auto" w:fill="FFFFFF"/>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拟投入的设备合理得4-5分</w:t>
            </w:r>
          </w:p>
          <w:p w:rsidR="00455266" w:rsidRDefault="0076406F">
            <w:pPr>
              <w:widowControl/>
              <w:shd w:val="clear" w:color="auto" w:fill="FFFFFF"/>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拟投入的设备基本符合要求得2-3分</w:t>
            </w:r>
          </w:p>
          <w:p w:rsidR="00455266" w:rsidRDefault="0076406F">
            <w:pPr>
              <w:widowControl/>
              <w:shd w:val="clear" w:color="auto" w:fill="FFFFFF"/>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拟投入的设备基本不满足要求得0-1分</w:t>
            </w:r>
          </w:p>
        </w:tc>
        <w:tc>
          <w:tcPr>
            <w:tcW w:w="702" w:type="dxa"/>
            <w:tcBorders>
              <w:top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083"/>
          <w:jc w:val="center"/>
        </w:trPr>
        <w:tc>
          <w:tcPr>
            <w:tcW w:w="716" w:type="dxa"/>
            <w:vMerge/>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1275"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质量、安全保证措施</w:t>
            </w:r>
          </w:p>
        </w:tc>
        <w:tc>
          <w:tcPr>
            <w:tcW w:w="836"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措施合理可行得4-5分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措施基本可行得2-3分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措施有漏项或错误得0-1分</w:t>
            </w:r>
          </w:p>
        </w:tc>
        <w:tc>
          <w:tcPr>
            <w:tcW w:w="702" w:type="dxa"/>
            <w:tcBorders>
              <w:top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127"/>
          <w:jc w:val="center"/>
        </w:trPr>
        <w:tc>
          <w:tcPr>
            <w:tcW w:w="716" w:type="dxa"/>
            <w:vMerge/>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1275"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工期保证措施</w:t>
            </w:r>
          </w:p>
        </w:tc>
        <w:tc>
          <w:tcPr>
            <w:tcW w:w="836" w:type="dxa"/>
            <w:tcBorders>
              <w:top w:val="single" w:sz="4" w:space="0" w:color="auto"/>
              <w:bottom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top w:val="single" w:sz="4" w:space="0" w:color="auto"/>
              <w:bottom w:val="single" w:sz="4" w:space="0" w:color="auto"/>
            </w:tcBorders>
            <w:vAlign w:val="center"/>
          </w:tcPr>
          <w:p w:rsidR="00455266" w:rsidRDefault="0076406F">
            <w:pPr>
              <w:widowControl/>
              <w:shd w:val="clear" w:color="auto" w:fill="FFFFFF"/>
              <w:spacing w:line="360" w:lineRule="auto"/>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措施合理可行得4-5分</w:t>
            </w:r>
          </w:p>
          <w:p w:rsidR="00455266" w:rsidRDefault="0076406F">
            <w:pPr>
              <w:widowControl/>
              <w:shd w:val="clear" w:color="auto" w:fill="FFFFFF"/>
              <w:spacing w:line="360" w:lineRule="auto"/>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措施基本可行得2-3分</w:t>
            </w:r>
          </w:p>
          <w:p w:rsidR="00455266" w:rsidRDefault="0076406F">
            <w:pPr>
              <w:widowControl/>
              <w:shd w:val="clear" w:color="auto" w:fill="FFFFFF"/>
              <w:spacing w:line="360" w:lineRule="auto"/>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措施有漏项或错误得0-1分</w:t>
            </w:r>
          </w:p>
        </w:tc>
        <w:tc>
          <w:tcPr>
            <w:tcW w:w="702" w:type="dxa"/>
            <w:tcBorders>
              <w:top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bottom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bottom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762"/>
          <w:jc w:val="center"/>
        </w:trPr>
        <w:tc>
          <w:tcPr>
            <w:tcW w:w="716" w:type="dxa"/>
            <w:vMerge/>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1275" w:type="dxa"/>
            <w:tcBorders>
              <w:top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服务保障措施</w:t>
            </w:r>
          </w:p>
        </w:tc>
        <w:tc>
          <w:tcPr>
            <w:tcW w:w="836" w:type="dxa"/>
            <w:tcBorders>
              <w:top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p>
        </w:tc>
        <w:tc>
          <w:tcPr>
            <w:tcW w:w="3437" w:type="dxa"/>
            <w:tcBorders>
              <w:top w:val="single" w:sz="4" w:space="0" w:color="auto"/>
            </w:tcBorders>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有实质性内容，服务周全、周到，得4-5分；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服务保障措施存在一定差距，得2-3分；</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服务保障措施无或基本无实质性内容，得0-1分。</w:t>
            </w:r>
          </w:p>
        </w:tc>
        <w:tc>
          <w:tcPr>
            <w:tcW w:w="702" w:type="dxa"/>
            <w:tcBorders>
              <w:top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top w:val="single" w:sz="4" w:space="0" w:color="auto"/>
              <w:lef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1701"/>
          <w:jc w:val="center"/>
        </w:trPr>
        <w:tc>
          <w:tcPr>
            <w:tcW w:w="716" w:type="dxa"/>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投标报价</w:t>
            </w:r>
          </w:p>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50分</w:t>
            </w:r>
          </w:p>
        </w:tc>
        <w:tc>
          <w:tcPr>
            <w:tcW w:w="5548" w:type="dxa"/>
            <w:gridSpan w:val="3"/>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①评标基准值A：当有效投标人数量≥5家时，评标基准值为投标人有效投标报价去掉最高和最低各1家后的算术平均值；当有效投标人数量＜5家时，评标基准值为投标人有效投标报价的算术平均值；</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②投标人的报价B；</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③投标报价差值C=B-A ；</w:t>
            </w:r>
          </w:p>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评分标准：当C=0时，得满分50分；当C﹥0时，每大于1%，扣2分；当C﹤0时，每小于1%，扣1分；差值不满1%的，其得分按照直线插入法计算（得分保留小数点后二位，第三位四舍五入）。</w:t>
            </w:r>
          </w:p>
        </w:tc>
        <w:tc>
          <w:tcPr>
            <w:tcW w:w="702" w:type="dxa"/>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lef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426"/>
          <w:jc w:val="center"/>
        </w:trPr>
        <w:tc>
          <w:tcPr>
            <w:tcW w:w="6264" w:type="dxa"/>
            <w:gridSpan w:val="4"/>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总分</w:t>
            </w:r>
          </w:p>
        </w:tc>
        <w:tc>
          <w:tcPr>
            <w:tcW w:w="702" w:type="dxa"/>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lef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r w:rsidR="00455266">
        <w:trPr>
          <w:trHeight w:val="409"/>
          <w:jc w:val="center"/>
        </w:trPr>
        <w:tc>
          <w:tcPr>
            <w:tcW w:w="6264" w:type="dxa"/>
            <w:gridSpan w:val="4"/>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排序</w:t>
            </w:r>
          </w:p>
        </w:tc>
        <w:tc>
          <w:tcPr>
            <w:tcW w:w="702" w:type="dxa"/>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righ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c>
          <w:tcPr>
            <w:tcW w:w="778" w:type="dxa"/>
            <w:tcBorders>
              <w:left w:val="single" w:sz="4" w:space="0" w:color="auto"/>
            </w:tcBorders>
          </w:tcPr>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tc>
      </w:tr>
    </w:tbl>
    <w:p w:rsidR="00455266" w:rsidRDefault="00455266"/>
    <w:p w:rsidR="00455266" w:rsidRDefault="00455266"/>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八、合同签订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1.询比价人将在北京华信医院官网上发布中标公告，中标公告是合同的一个组成部分。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2.中标人需在收到中标公告后10个日历日内与询比价人签订合同。</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3.询比价文件、中标人的投标文件及澄清文件等，均为签订合同的依据及附件。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4.中标人未按规定签订合同，询比价人有权取消其中标资格。</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5.合同经双方签字盖章后生效。</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6.中标人不按其承诺履行义务，询比价人有权追究其违约责任，并赔偿给询比价人造成的一切损失。</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第三部分  询比价内容及说明</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一、项目概述</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1.普查范围</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北京华信医院地下管线探测，总面积约为3.6万平方米。</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2.普查对象</w:t>
      </w:r>
    </w:p>
    <w:p w:rsidR="00455266" w:rsidRDefault="0076406F">
      <w:pPr>
        <w:widowControl/>
        <w:shd w:val="clear" w:color="auto" w:fill="FFFFFF"/>
        <w:spacing w:line="450" w:lineRule="atLeast"/>
        <w:ind w:firstLineChars="100" w:firstLine="21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地下给水、排水（雨水、污水、雨污合流）、燃气、电力（供电线路）、路灯、有线电视、通讯、热力、等管线及构筑物。</w:t>
      </w:r>
      <w:r>
        <w:rPr>
          <w:rFonts w:ascii="宋体" w:eastAsia="宋体" w:hAnsi="宋体" w:cs="宋体" w:hint="eastAsia"/>
          <w:color w:val="3D3D3D"/>
          <w:kern w:val="0"/>
          <w:sz w:val="18"/>
        </w:rPr>
        <w:t> </w:t>
      </w:r>
      <w:r>
        <w:rPr>
          <w:rFonts w:ascii="宋体" w:eastAsia="宋体" w:hAnsi="宋体" w:cs="宋体" w:hint="eastAsia"/>
          <w:color w:val="3D3D3D"/>
          <w:kern w:val="0"/>
          <w:sz w:val="18"/>
          <w:szCs w:val="18"/>
        </w:rPr>
        <w:br/>
      </w:r>
      <w:r>
        <w:rPr>
          <w:rFonts w:ascii="微软雅黑" w:eastAsia="微软雅黑" w:hAnsi="微软雅黑" w:cs="宋体" w:hint="eastAsia"/>
          <w:color w:val="000000"/>
          <w:kern w:val="0"/>
          <w:szCs w:val="21"/>
        </w:rPr>
        <w:t>3 管线探测普查工作要求</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1）对普查区域进行地形图绘制，并在图中标明普查区域内所有建筑物、构筑物的角点坐标。</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2）地下管线现状资料的调查、绘制和收集；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3）地下管线实地调查和探查；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4）地下管线测量，包括地下管线的平面位置、高程、埋深、走向(流向)、规格、材质、管线性质；</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5）地下管线图编绘，包含平面管线综合图和剖面图；</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6)地下管线数据整理；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7)编制地下管线探测技术总结报告。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8)客户后期根据实际情况需要补充的其他内容。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 时间安排</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从合同签订之日起20个日历日内完成全部测绘工作，并提供询比价人要求的完整测绘报告。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 5.验收</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1）成果验收及档案移交。包括：成果资料质量检查；成果资料完整性检查；档案移交等。</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2）管线探测普查数据整理，地下管线现况图，对管线探测普查数据进行检查。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6.管线探测普查的基本原则</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1）执行有关项目建设的国家法律、法规、规范、标准和制度，履行普查合同规定的义务和职责。</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2）不得泄漏探测普查项目各方认为需要保密的事项。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3）坚持科学的态度和实事求是的原则，保持探测普查成果的正确性，维护询比价人的合法权益。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4）由于探测普查单位施工不当而造成经济损失的，探测普查单位要负责赔偿造成的全部经济损失。在探测普查过程中，探测普查单位因管理不善等造成的安全事故，一切后果自行承担。</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投标人必须具备独立完成本项目的能力，中标后不允许分包、转包。如发现中标单位在本项目的实施过程中存在资质挂靠、分包、不委派投标文件中指定的技术人员及其他违规现象，视为违约，一切不利后果由中标单位负责。</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第四部分  合同</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建设工程测量合同</w:t>
      </w:r>
    </w:p>
    <w:p w:rsidR="00455266" w:rsidRDefault="0076406F">
      <w:pPr>
        <w:widowControl/>
        <w:shd w:val="clear" w:color="auto" w:fill="FFFFFF"/>
        <w:spacing w:line="450" w:lineRule="atLeast"/>
        <w:jc w:val="left"/>
        <w:rPr>
          <w:rFonts w:ascii="微软雅黑" w:eastAsia="微软雅黑" w:hAnsi="微软雅黑" w:cs="宋体"/>
          <w:b/>
          <w:bCs/>
          <w:color w:val="000000"/>
          <w:kern w:val="0"/>
          <w:szCs w:val="21"/>
        </w:rPr>
      </w:pPr>
      <w:r>
        <w:rPr>
          <w:rFonts w:ascii="微软雅黑" w:eastAsia="微软雅黑" w:hAnsi="微软雅黑" w:cs="宋体" w:hint="eastAsia"/>
          <w:color w:val="000000"/>
          <w:kern w:val="0"/>
          <w:szCs w:val="21"/>
        </w:rPr>
        <w:t>工程名称：</w:t>
      </w:r>
      <w:r>
        <w:rPr>
          <w:rFonts w:ascii="微软雅黑" w:eastAsia="微软雅黑" w:hAnsi="微软雅黑" w:cs="宋体" w:hint="eastAsia"/>
          <w:b/>
          <w:bCs/>
          <w:color w:val="000000"/>
          <w:kern w:val="0"/>
          <w:szCs w:val="21"/>
        </w:rPr>
        <w:t>北京华信医院地下管线探测普查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工程地点：</w:t>
      </w:r>
      <w:r>
        <w:rPr>
          <w:rFonts w:ascii="微软雅黑" w:eastAsia="微软雅黑" w:hAnsi="微软雅黑" w:cs="宋体" w:hint="eastAsia"/>
          <w:color w:val="000000"/>
          <w:kern w:val="0"/>
          <w:szCs w:val="21"/>
          <w:u w:val="single"/>
        </w:rPr>
        <w:t>北京华信医院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合同编号：</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测量证书等级：(由测量人编填)</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u w:val="single"/>
        </w:rPr>
      </w:pPr>
      <w:r>
        <w:rPr>
          <w:rFonts w:ascii="微软雅黑" w:eastAsia="微软雅黑" w:hAnsi="微软雅黑" w:cs="宋体" w:hint="eastAsia"/>
          <w:color w:val="000000"/>
          <w:kern w:val="0"/>
          <w:szCs w:val="21"/>
        </w:rPr>
        <w:t>发包人：</w:t>
      </w:r>
      <w:r>
        <w:rPr>
          <w:rFonts w:ascii="微软雅黑" w:eastAsia="微软雅黑" w:hAnsi="微软雅黑" w:cs="宋体" w:hint="eastAsia"/>
          <w:color w:val="000000"/>
          <w:kern w:val="0"/>
          <w:szCs w:val="21"/>
          <w:u w:val="single"/>
        </w:rPr>
        <w:t>北京华信医院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 xml:space="preserve">测量人： </w:t>
      </w:r>
    </w:p>
    <w:p w:rsidR="00455266" w:rsidRDefault="0076406F">
      <w:pPr>
        <w:widowControl/>
        <w:shd w:val="clear" w:color="auto" w:fill="FFFFFF"/>
        <w:spacing w:line="450" w:lineRule="atLeast"/>
        <w:jc w:val="left"/>
        <w:rPr>
          <w:rFonts w:ascii="Arial" w:hAnsi="Arial" w:cs="Arial"/>
          <w:color w:val="000000"/>
          <w:szCs w:val="21"/>
          <w:u w:val="single"/>
        </w:rPr>
      </w:pPr>
      <w:r>
        <w:rPr>
          <w:rFonts w:ascii="微软雅黑" w:eastAsia="微软雅黑" w:hAnsi="微软雅黑" w:cs="宋体" w:hint="eastAsia"/>
          <w:color w:val="000000"/>
          <w:kern w:val="0"/>
          <w:szCs w:val="21"/>
        </w:rPr>
        <w:t>签订日期：</w:t>
      </w:r>
      <w:r>
        <w:rPr>
          <w:rFonts w:ascii="微软雅黑" w:eastAsia="微软雅黑" w:hAnsi="微软雅黑" w:cs="宋体" w:hint="eastAsia"/>
          <w:color w:val="000000"/>
          <w:kern w:val="0"/>
          <w:szCs w:val="21"/>
          <w:u w:val="single"/>
        </w:rPr>
        <w:t xml:space="preserve">2018年 </w:t>
      </w:r>
      <w:r w:rsidR="00CE2240">
        <w:rPr>
          <w:rFonts w:ascii="微软雅黑" w:eastAsia="微软雅黑" w:hAnsi="微软雅黑" w:cs="宋体" w:hint="eastAsia"/>
          <w:color w:val="000000"/>
          <w:kern w:val="0"/>
          <w:szCs w:val="21"/>
          <w:u w:val="single"/>
        </w:rPr>
        <w:t xml:space="preserve">  </w:t>
      </w:r>
      <w:r>
        <w:rPr>
          <w:rFonts w:ascii="微软雅黑" w:eastAsia="微软雅黑" w:hAnsi="微软雅黑" w:cs="宋体" w:hint="eastAsia"/>
          <w:color w:val="000000"/>
          <w:kern w:val="0"/>
          <w:szCs w:val="21"/>
          <w:u w:val="single"/>
        </w:rPr>
        <w:t xml:space="preserve">月 </w:t>
      </w:r>
      <w:r w:rsidR="00AB3F39">
        <w:rPr>
          <w:rFonts w:ascii="微软雅黑" w:eastAsia="微软雅黑" w:hAnsi="微软雅黑" w:cs="宋体" w:hint="eastAsia"/>
          <w:color w:val="000000"/>
          <w:kern w:val="0"/>
          <w:szCs w:val="21"/>
          <w:u w:val="single"/>
        </w:rPr>
        <w:t xml:space="preserve"> </w:t>
      </w:r>
      <w:r>
        <w:rPr>
          <w:rFonts w:ascii="微软雅黑" w:eastAsia="微软雅黑" w:hAnsi="微软雅黑" w:cs="宋体" w:hint="eastAsia"/>
          <w:color w:val="000000"/>
          <w:kern w:val="0"/>
          <w:szCs w:val="21"/>
          <w:u w:val="single"/>
        </w:rPr>
        <w:t xml:space="preserve"> 日</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w:t>
      </w:r>
      <w:r>
        <w:rPr>
          <w:rFonts w:ascii="微软雅黑" w:eastAsia="微软雅黑" w:hAnsi="微软雅黑" w:cs="宋体" w:hint="eastAsia"/>
          <w:color w:val="000000"/>
          <w:kern w:val="0"/>
          <w:szCs w:val="21"/>
          <w:u w:val="single"/>
        </w:rPr>
        <w:t>北京华信医院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乙方：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签订地点：</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签订时间：</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根据《中华人民共和国合同法》、《中华人民共和国测绘法》和有关法律法规，经双方协商一致签订本合同。</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第一条 工作内容：</w:t>
      </w:r>
      <w:r>
        <w:rPr>
          <w:rFonts w:ascii="微软雅黑" w:eastAsia="微软雅黑" w:hAnsi="微软雅黑" w:cs="宋体" w:hint="eastAsia"/>
          <w:color w:val="000000"/>
          <w:kern w:val="0"/>
          <w:szCs w:val="21"/>
        </w:rPr>
        <w:tab/>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北京华信医院地下管线探测类型包括：给水管线、排水管线（雨水、污水）、燃气管线、热力管线、电力管线、电信管线及不明管线等及构筑物，核查各管线种类、走向、规格、材质等，绘制综合地下管线图及对普查区域进行地形图绘制，并在图中标明普查区域内所有建筑物、构筑物的角点坐标等工作。</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第二条 执行技术标准：</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1.《北京市地下管线探测技术规程》（DB11/T 316-2005）</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2.《城市地下管线探测技术规程》（CJJ61-2003）</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3.《城市测量规范》 （CJJ/T8-2011）</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4.《1:500 1:1000 1:2000 地形图图式》 （GB/T20257.1-2007）</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5.《城市地下管线工程档案管理办法》（建设部令第136号）</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6.《测绘成果质量检查与验收》（GB/T24356-2009）</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7.《基础地理信息要素分类与代码》（GB/T13923-2006）</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8.《城市基础地理信息系统技术规范》（CJJ100-2004）</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9.《安全生产监督管理信息隐患排查治理数据规范》（安监总厅规划（2014）97号）</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10.相关行业及地方技术标准、规范等</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注：如出台以上标准的最新标准或替代性标准，应执行最新标准及替代性标准。</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第三条提交成果资料的时间</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自合同签订之日起20个日历日内完成全部测绘工作，并提供甲方要求的完整测绘报告。</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第四条 质量与验收</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1、符合国家现行验收规范合格标准，成果须经相关部门验收合格后交付甲方使用。</w:t>
      </w:r>
    </w:p>
    <w:p w:rsidR="00E8742A" w:rsidRDefault="0076406F" w:rsidP="00E8742A">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2、乙方提交的成果文件不符合国家现行验收规范合格标准或未通过相关部门验收合格的，</w:t>
      </w:r>
      <w:r w:rsidR="006A048A" w:rsidRPr="00CE2240">
        <w:rPr>
          <w:rFonts w:ascii="微软雅黑" w:eastAsia="微软雅黑" w:hAnsi="微软雅黑" w:cs="宋体" w:hint="eastAsia"/>
          <w:color w:val="000000"/>
          <w:kern w:val="0"/>
          <w:szCs w:val="21"/>
        </w:rPr>
        <w:t>乙</w:t>
      </w:r>
      <w:r w:rsidR="00E8742A" w:rsidRPr="00CE2240">
        <w:rPr>
          <w:rFonts w:ascii="微软雅黑" w:eastAsia="微软雅黑" w:hAnsi="微软雅黑" w:cs="宋体" w:hint="eastAsia"/>
          <w:color w:val="000000"/>
          <w:kern w:val="0"/>
          <w:szCs w:val="21"/>
        </w:rPr>
        <w:t>方</w:t>
      </w:r>
      <w:r>
        <w:rPr>
          <w:rFonts w:ascii="微软雅黑" w:eastAsia="微软雅黑" w:hAnsi="微软雅黑" w:cs="宋体" w:hint="eastAsia"/>
          <w:color w:val="000000"/>
          <w:kern w:val="0"/>
          <w:szCs w:val="21"/>
        </w:rPr>
        <w:t xml:space="preserve">应当在 </w:t>
      </w:r>
      <w:r w:rsidR="00CE2240">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日内重新探测并提交成果文件，由此造成的损失由乙方自行承担。</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第五条 合同价款与支付</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1、合同价款</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1.1 本合同采用固定单价合同，合同金额为元整。</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地下管线探测：分管线类别的单公里探测报价， 按照核准后的管线探测工程量确定管线探测费用。地形测绘：按实测面积进行结算。</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2、价款（含税）支付方式：成果验收合格，结算审核完成，支付结算价款的85％，即</w:t>
      </w:r>
    </w:p>
    <w:p w:rsidR="00E8742A" w:rsidRDefault="0076406F" w:rsidP="00E8742A">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元（大写：人民币元整）；相关施工配合完成后支付结算价15%尾款即 元（大写：人民币 元整）。乙方收款前应向甲方开具等额、正式的发票。</w:t>
      </w:r>
    </w:p>
    <w:p w:rsidR="00E8742A" w:rsidRDefault="0076406F" w:rsidP="00E8742A">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3、以上费用包含乙方履行本合同义务所需的全部费用，除此费用外，甲方无须另行向乙方支付任何其他费用。</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第六条 工程变更</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当本探测工程需要变更时，由甲方签发工程变更联系单，并由乙方签字（盖章）确定后实施。</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第七条 竣工结算</w:t>
      </w:r>
    </w:p>
    <w:p w:rsidR="00E8742A" w:rsidRDefault="0076406F" w:rsidP="00E8742A">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本次物探范围的地下工程施工完毕后，探测成果得到甲方认可后，乙方按成果上报结算。结算经甲方审核完成后支付。</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第八条 双方的责任及义务</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由甲方完成进场前的现场准备工作，提供该区域的数字化地形图和城市控制点坐标、高程等数据。</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由于院区内管线已多次修改，图纸不完善，乙方取得资料的途径不限于图纸，可根据专业人员现场描述及现场实际管井分析获得资料。不得以资料不全为借口，拖延探测进度及工期。</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乙方应负责搜集管线资料，主要来源单位：城建档案馆，各种管线权属单位或管线管理单位，如：自来水公司、燃气公司、热力公司、电力公司、通信公司等。</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甲方提供现场检测时的工作条件（检测现场通行及水、电等）。</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甲方需指定1名工作人员协调现场探测过程中的相关事宜。</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乙方须对探测成果负责，因探测失误引起的损失和责任将由乙方全部承担。</w:t>
      </w:r>
    </w:p>
    <w:p w:rsidR="00455266" w:rsidRDefault="0076406F">
      <w:pPr>
        <w:widowControl/>
        <w:numPr>
          <w:ilvl w:val="0"/>
          <w:numId w:val="1"/>
        </w:numPr>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乙方需要提供正式盖章纸质图纸6份及电子版CAD、PDF各一套（光盘）探测成果。电子版图纸应能正常使用。</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第九条 违约责任</w:t>
      </w:r>
    </w:p>
    <w:p w:rsidR="00E8742A" w:rsidRDefault="0076406F" w:rsidP="00E8742A">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1、乙方未按照本合同约定时间提交成果文件，每延期一天，甲方有权要求乙方支付合同价款千分之一/天的违约金。</w:t>
      </w:r>
    </w:p>
    <w:p w:rsidR="00E8742A" w:rsidRDefault="0076406F" w:rsidP="00E8742A">
      <w:pPr>
        <w:widowControl/>
        <w:shd w:val="clear" w:color="auto" w:fill="FFFFFF"/>
        <w:spacing w:line="450" w:lineRule="atLeast"/>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2、乙方提交的成果文件经两次验收不合格的，甲方有权解除合同并要求乙方支付合同总价款30%的违约金。</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第十条 不可抗力和合同纠纷</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1、由于不可抗力，造成探测时间延误，其工期顺延。</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2、合同发生纠纷时，双方应协商解决，协商不成时，在甲方当地申请主管部门进行调解，调解不成时，向朝阳区人民法院起诉。</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第十一条 附则</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1、本合同由双方代表签字，加盖双方公章或合同专用章即生效。全部成果交接完毕和测绘工程费结算完成后，本合同终止。</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2、本合同一式捌份，甲方肆份，乙方肆份。具有同等法律效力。</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3、乙方在检测过程中如发生意外事故造成人员伤、残、亡等，其责任均由乙方承担。</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4、甲方因乙方检测结果，造成工期延误或其他损失，乙方应承担相应的法律责任。</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5、本合同附件一《项目价格明细表》、附件二《廉洁从业责任书》与合同正文具备同等法律效力。</w:t>
      </w:r>
    </w:p>
    <w:tbl>
      <w:tblPr>
        <w:tblW w:w="8522" w:type="dxa"/>
        <w:tblLayout w:type="fixed"/>
        <w:tblLook w:val="04A0"/>
      </w:tblPr>
      <w:tblGrid>
        <w:gridCol w:w="4051"/>
        <w:gridCol w:w="4471"/>
      </w:tblGrid>
      <w:tr w:rsidR="00455266">
        <w:trPr>
          <w:trHeight w:val="462"/>
        </w:trPr>
        <w:tc>
          <w:tcPr>
            <w:tcW w:w="4051" w:type="dxa"/>
          </w:tcPr>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甲方名称：</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（盖章）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法定代表人：（签字）</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委托代理人：（签字）</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住所：</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邮政编码：</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电话：</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传真：</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开户银行：</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银行帐号：</w:t>
            </w:r>
          </w:p>
        </w:tc>
        <w:tc>
          <w:tcPr>
            <w:tcW w:w="4471" w:type="dxa"/>
          </w:tcPr>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乙方名称：公司</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（盖章）</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法定代表人：（签字）</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委托代理人：（签字）</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住所：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邮政编码：</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电话：</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传真：</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开户银行： </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银行帐号：</w:t>
            </w:r>
          </w:p>
        </w:tc>
      </w:tr>
    </w:tbl>
    <w:p w:rsidR="00455266" w:rsidRDefault="00CE2240">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年  </w:t>
      </w:r>
      <w:r w:rsidR="001C2A08">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 xml:space="preserve"> 月 </w:t>
      </w:r>
      <w:r w:rsidR="001C2A08">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 xml:space="preserve">  日                            年  </w:t>
      </w:r>
      <w:r w:rsidR="001C2A08">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月</w:t>
      </w:r>
      <w:r w:rsidR="001C2A08">
        <w:rPr>
          <w:rFonts w:ascii="微软雅黑" w:eastAsia="微软雅黑" w:hAnsi="微软雅黑" w:cs="宋体" w:hint="eastAsia"/>
          <w:color w:val="000000"/>
          <w:kern w:val="0"/>
          <w:szCs w:val="21"/>
        </w:rPr>
        <w:t xml:space="preserve">  </w:t>
      </w:r>
      <w:r>
        <w:rPr>
          <w:rFonts w:ascii="微软雅黑" w:eastAsia="微软雅黑" w:hAnsi="微软雅黑" w:cs="宋体" w:hint="eastAsia"/>
          <w:color w:val="000000"/>
          <w:kern w:val="0"/>
          <w:szCs w:val="21"/>
        </w:rPr>
        <w:t xml:space="preserve">  日</w:t>
      </w:r>
    </w:p>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附件一</w:t>
      </w:r>
    </w:p>
    <w:p w:rsidR="00455266" w:rsidRDefault="0076406F">
      <w:pPr>
        <w:widowControl/>
        <w:shd w:val="clear" w:color="auto" w:fill="FFFFFF"/>
        <w:spacing w:line="450" w:lineRule="atLeast"/>
        <w:ind w:firstLine="420"/>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项目价格明细表</w:t>
      </w:r>
    </w:p>
    <w:tbl>
      <w:tblPr>
        <w:tblW w:w="8522" w:type="dxa"/>
        <w:jc w:val="center"/>
        <w:tblLayout w:type="fixed"/>
        <w:tblLook w:val="04A0"/>
      </w:tblPr>
      <w:tblGrid>
        <w:gridCol w:w="2716"/>
        <w:gridCol w:w="1123"/>
        <w:gridCol w:w="1286"/>
        <w:gridCol w:w="1286"/>
        <w:gridCol w:w="2111"/>
      </w:tblGrid>
      <w:tr w:rsidR="00455266">
        <w:trPr>
          <w:trHeight w:val="402"/>
          <w:jc w:val="center"/>
        </w:trPr>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测量项目名称</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单位</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数量</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预算价(元)</w:t>
            </w:r>
          </w:p>
        </w:tc>
      </w:tr>
      <w:tr w:rsidR="00455266">
        <w:trPr>
          <w:trHeight w:val="402"/>
          <w:jc w:val="center"/>
        </w:trPr>
        <w:tc>
          <w:tcPr>
            <w:tcW w:w="2716"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jc w:val="center"/>
              <w:rPr>
                <w:rFonts w:ascii="微软雅黑" w:eastAsia="微软雅黑" w:hAnsi="微软雅黑" w:cs="宋体"/>
                <w:b/>
                <w:bCs/>
                <w:color w:val="000000"/>
                <w:kern w:val="0"/>
                <w:szCs w:val="21"/>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jc w:val="center"/>
              <w:rPr>
                <w:rFonts w:ascii="微软雅黑" w:eastAsia="微软雅黑" w:hAnsi="微软雅黑" w:cs="宋体"/>
                <w:b/>
                <w:bCs/>
                <w:color w:val="000000"/>
                <w:kern w:val="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5266" w:rsidRDefault="00455266">
            <w:pPr>
              <w:widowControl/>
              <w:shd w:val="clear" w:color="auto" w:fill="FFFFFF"/>
              <w:spacing w:line="450" w:lineRule="atLeast"/>
              <w:jc w:val="center"/>
              <w:rPr>
                <w:rFonts w:ascii="微软雅黑" w:eastAsia="微软雅黑" w:hAnsi="微软雅黑" w:cs="宋体"/>
                <w:b/>
                <w:bCs/>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单价</w:t>
            </w:r>
          </w:p>
        </w:tc>
        <w:tc>
          <w:tcPr>
            <w:tcW w:w="2111"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合价</w:t>
            </w: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一、地形图测绘</w:t>
            </w:r>
          </w:p>
        </w:tc>
        <w:tc>
          <w:tcPr>
            <w:tcW w:w="1123"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地形图测绘</w:t>
            </w:r>
          </w:p>
        </w:tc>
        <w:tc>
          <w:tcPr>
            <w:tcW w:w="1123"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m²</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36000</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二、综合管线测量</w:t>
            </w:r>
          </w:p>
        </w:tc>
        <w:tc>
          <w:tcPr>
            <w:tcW w:w="1123" w:type="dxa"/>
            <w:tcBorders>
              <w:top w:val="nil"/>
              <w:left w:val="nil"/>
              <w:bottom w:val="single" w:sz="4" w:space="0" w:color="auto"/>
              <w:right w:val="single" w:sz="4" w:space="0" w:color="auto"/>
            </w:tcBorders>
            <w:shd w:val="clear" w:color="000000" w:fill="FFFFFF"/>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000000" w:fill="FFFFFF"/>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管线测量（地下电缆）</w:t>
            </w:r>
          </w:p>
        </w:tc>
        <w:tc>
          <w:tcPr>
            <w:tcW w:w="1123"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8</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管线测量（上下水及暖气、燃气）</w:t>
            </w:r>
          </w:p>
        </w:tc>
        <w:tc>
          <w:tcPr>
            <w:tcW w:w="1123"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管线测量（通讯、有线电视）</w:t>
            </w:r>
          </w:p>
        </w:tc>
        <w:tc>
          <w:tcPr>
            <w:tcW w:w="1123" w:type="dxa"/>
            <w:tcBorders>
              <w:top w:val="nil"/>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km</w:t>
            </w:r>
          </w:p>
        </w:tc>
        <w:tc>
          <w:tcPr>
            <w:tcW w:w="1286" w:type="dxa"/>
            <w:tcBorders>
              <w:top w:val="nil"/>
              <w:left w:val="nil"/>
              <w:bottom w:val="single" w:sz="4" w:space="0" w:color="auto"/>
              <w:right w:val="single" w:sz="4" w:space="0" w:color="auto"/>
            </w:tcBorders>
            <w:shd w:val="clear" w:color="000000" w:fill="FFFFFF"/>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w:t>
            </w: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123"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123"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123"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技术作业费</w:t>
            </w:r>
          </w:p>
        </w:tc>
        <w:tc>
          <w:tcPr>
            <w:tcW w:w="1123" w:type="dxa"/>
            <w:tcBorders>
              <w:top w:val="single" w:sz="4" w:space="0" w:color="auto"/>
              <w:left w:val="nil"/>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元</w:t>
            </w:r>
          </w:p>
        </w:tc>
        <w:tc>
          <w:tcPr>
            <w:tcW w:w="1286" w:type="dxa"/>
            <w:tcBorders>
              <w:top w:val="single" w:sz="4" w:space="0" w:color="auto"/>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r w:rsidR="00455266">
        <w:trPr>
          <w:trHeight w:val="555"/>
          <w:jc w:val="center"/>
        </w:trPr>
        <w:tc>
          <w:tcPr>
            <w:tcW w:w="2716" w:type="dxa"/>
            <w:tcBorders>
              <w:top w:val="nil"/>
              <w:left w:val="single" w:sz="4" w:space="0" w:color="auto"/>
              <w:bottom w:val="single" w:sz="4" w:space="0" w:color="auto"/>
              <w:right w:val="single" w:sz="4" w:space="0" w:color="auto"/>
            </w:tcBorders>
            <w:shd w:val="clear" w:color="auto" w:fill="auto"/>
            <w:vAlign w:val="center"/>
          </w:tcPr>
          <w:p w:rsidR="00455266" w:rsidRDefault="0076406F">
            <w:pPr>
              <w:widowControl/>
              <w:shd w:val="clear" w:color="auto" w:fill="FFFFFF"/>
              <w:spacing w:line="450" w:lineRule="atLeas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合计</w:t>
            </w:r>
          </w:p>
        </w:tc>
        <w:tc>
          <w:tcPr>
            <w:tcW w:w="1123"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1286"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c>
          <w:tcPr>
            <w:tcW w:w="2111" w:type="dxa"/>
            <w:tcBorders>
              <w:top w:val="nil"/>
              <w:left w:val="nil"/>
              <w:bottom w:val="single" w:sz="4" w:space="0" w:color="auto"/>
              <w:right w:val="single" w:sz="4" w:space="0" w:color="auto"/>
            </w:tcBorders>
            <w:shd w:val="clear" w:color="auto" w:fill="auto"/>
            <w:vAlign w:val="center"/>
          </w:tcPr>
          <w:p w:rsidR="00455266" w:rsidRDefault="00455266">
            <w:pPr>
              <w:widowControl/>
              <w:shd w:val="clear" w:color="auto" w:fill="FFFFFF"/>
              <w:spacing w:line="450" w:lineRule="atLeast"/>
              <w:jc w:val="center"/>
              <w:rPr>
                <w:rFonts w:ascii="微软雅黑" w:eastAsia="微软雅黑" w:hAnsi="微软雅黑" w:cs="宋体"/>
                <w:color w:val="000000"/>
                <w:kern w:val="0"/>
                <w:szCs w:val="21"/>
              </w:rPr>
            </w:pPr>
          </w:p>
        </w:tc>
      </w:tr>
    </w:tbl>
    <w:p w:rsidR="00455266" w:rsidRDefault="00455266"/>
    <w:p w:rsidR="00455266" w:rsidRDefault="00455266">
      <w:pPr>
        <w:rPr>
          <w:szCs w:val="21"/>
        </w:rPr>
      </w:pPr>
    </w:p>
    <w:p w:rsidR="00AB3F39" w:rsidRDefault="00AB3F39">
      <w:pPr>
        <w:rPr>
          <w:szCs w:val="21"/>
        </w:rPr>
      </w:pPr>
    </w:p>
    <w:p w:rsidR="00AB3F39" w:rsidRDefault="00AB3F39">
      <w:pPr>
        <w:rPr>
          <w:szCs w:val="21"/>
        </w:rPr>
      </w:pPr>
    </w:p>
    <w:p w:rsidR="00AB3F39" w:rsidRDefault="00AB3F39">
      <w:pPr>
        <w:rPr>
          <w:szCs w:val="21"/>
        </w:rPr>
      </w:pPr>
    </w:p>
    <w:p w:rsidR="00AB3F39" w:rsidRDefault="00AB3F39">
      <w:pPr>
        <w:rPr>
          <w:szCs w:val="21"/>
        </w:rPr>
      </w:pPr>
    </w:p>
    <w:p w:rsidR="00AB3F39" w:rsidRDefault="00AB3F39">
      <w:pPr>
        <w:rPr>
          <w:szCs w:val="21"/>
        </w:rPr>
      </w:pPr>
    </w:p>
    <w:p w:rsidR="00AB3F39" w:rsidRDefault="00AB3F39">
      <w:pPr>
        <w:rPr>
          <w:szCs w:val="21"/>
        </w:rPr>
      </w:pPr>
    </w:p>
    <w:p w:rsidR="00AB3F39" w:rsidRDefault="00AB3F39">
      <w:pPr>
        <w:rPr>
          <w:szCs w:val="21"/>
        </w:rPr>
      </w:pP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附件二</w:t>
      </w:r>
    </w:p>
    <w:p w:rsidR="00455266" w:rsidRDefault="0076406F">
      <w:pPr>
        <w:widowControl/>
        <w:shd w:val="clear" w:color="auto" w:fill="FFFFFF"/>
        <w:spacing w:line="450" w:lineRule="atLeast"/>
        <w:jc w:val="center"/>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廉洁从业责任书</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甲方：北京华信医院</w:t>
      </w:r>
    </w:p>
    <w:p w:rsidR="00455266" w:rsidRDefault="0076406F">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乙方： </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第一条 双方的责任</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（一）应严格遵守国家关于市场准入、项目招标投标、工程建设、施工安装和市场活动等有关法律、法规，相关政策，以及廉政建设的各项规定。</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（二）严格执行建设工程项目承发包合同文件，自觉按合同办事。</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（三）业务活动必须坚持公开、公平、公正、诚信、透明的原则（除法律法规另有规定者外），不得为获取不正当的利益，损害国家、集体和对方利益，不得违反工程建设管理、施工安装的规章制度。</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（四）发现对方在业务活动中有违规、违纪、违法行为的，应及时提醒对方，情节严重的，应向其上级主管部门或纪检监察、司法等有关机关举报。</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第二条 甲方的责任</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甲方的领导和从事该建设工程项目的工作人员，在工程建设的事前、事中、事后应遵守以下规定：</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（一）不准向乙方和相关单位索要或接受回扣、礼金、有价证券、贵重物品和好处费、感谢费等。</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（二）不准在乙方和相关单位报销任何应由甲方或个人支付的费用。</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（三）不准要求、暗示和接受乙方和相关单位为个人装修住房、婚丧嫁娶、配偶子女的工作安排以及出国（境）、旅游等提供方便。</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（四）不准参加有可能影响公正执行公务的乙方和相关单位的宴请和健身、娱乐等活动。</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第三条 乙方的责任</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应与甲方保持正常的业务交往，按照有关法律法规和程序开展业务工作，严格执行工程建设的有关方针、政策，尤其是有关建筑施工安装的强制性标准和规范，并遵守以下规定：</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（一）不准以任何理由向甲方、相关单位及其工作人员索要、接受或赠送礼金、有价证券、贵重物品和回扣、好处费、感谢费等。</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（二）不准以任何理由为甲方和相关单位报销应由对方或个人支付的费用。</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（三）不准接受或暗示为甲方、相关单位或个人装修住房、婚丧嫁娶、配偶子女的工作安排以及出国（境）、旅游等提供方便。</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（四）不准以任何理由为甲方、相关单位或个人组织有可能影响公正执行公务的宴请、健身、娱乐等活动。</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第四条 违约责任</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一）甲方工作人员有违反本责任书第一、二条责任行为的，按照管理权限，依据有关法律法规和规定给予党纪、政纪处分或组织处理；涉嫌犯罪的，移交司法机关追究刑事责任；给承包人造成经济损失的，应予以赔偿。</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二）乙方工作人员有违反本责任书第一、三条责任行为的，按照管理权限，依据有关法律法规和规定给予党纪、政纪处分或组织处理；涉嫌犯罪的，移交司法机关追究刑事责任；给发包人造成经济损失的，应予以赔偿。</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第五条 本责任书作为工程施工合同的附件，与工程施工合同具有同等法律效力。经双方签署后立即生效。</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第六条 本责任书的有效期为双方签署之日起至该工程项目竣工验收合格时止。</w:t>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第七条 本工程建设项目廉政责任书由双方纪检部门监督执行。</w:t>
      </w:r>
    </w:p>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委托人（盖章）北京华信医院</w:t>
      </w:r>
    </w:p>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测绘人（盖章）</w:t>
      </w:r>
      <w:r>
        <w:rPr>
          <w:rFonts w:ascii="微软雅黑" w:eastAsia="微软雅黑" w:hAnsi="微软雅黑" w:cs="宋体" w:hint="eastAsia"/>
          <w:color w:val="000000"/>
          <w:kern w:val="0"/>
          <w:szCs w:val="21"/>
        </w:rPr>
        <w:tab/>
      </w:r>
    </w:p>
    <w:p w:rsidR="00455266" w:rsidRDefault="0076406F">
      <w:pPr>
        <w:widowControl/>
        <w:shd w:val="clear" w:color="auto" w:fill="FFFFFF"/>
        <w:spacing w:line="450" w:lineRule="atLeast"/>
        <w:ind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2018年   月   日</w:t>
      </w:r>
      <w:r>
        <w:rPr>
          <w:rFonts w:ascii="微软雅黑" w:eastAsia="微软雅黑" w:hAnsi="微软雅黑" w:cs="宋体" w:hint="eastAsia"/>
          <w:color w:val="000000"/>
          <w:kern w:val="0"/>
          <w:szCs w:val="21"/>
        </w:rPr>
        <w:tab/>
      </w:r>
    </w:p>
    <w:p w:rsidR="00455266" w:rsidRDefault="00455266">
      <w:pPr>
        <w:widowControl/>
        <w:shd w:val="clear" w:color="auto" w:fill="FFFFFF"/>
        <w:spacing w:line="450" w:lineRule="atLeast"/>
        <w:jc w:val="left"/>
        <w:rPr>
          <w:rFonts w:ascii="微软雅黑" w:eastAsia="微软雅黑" w:hAnsi="微软雅黑" w:cs="宋体"/>
          <w:color w:val="000000"/>
          <w:kern w:val="0"/>
          <w:szCs w:val="21"/>
        </w:rPr>
      </w:pPr>
      <w:bookmarkStart w:id="0" w:name="_GoBack"/>
      <w:bookmarkEnd w:id="0"/>
    </w:p>
    <w:sectPr w:rsidR="00455266" w:rsidSect="0045526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03" w:rsidRDefault="005A5D03" w:rsidP="00455266">
      <w:r>
        <w:separator/>
      </w:r>
    </w:p>
  </w:endnote>
  <w:endnote w:type="continuationSeparator" w:id="1">
    <w:p w:rsidR="005A5D03" w:rsidRDefault="005A5D03" w:rsidP="00455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563180"/>
    </w:sdtPr>
    <w:sdtContent>
      <w:p w:rsidR="00455266" w:rsidRDefault="00E32444">
        <w:pPr>
          <w:pStyle w:val="a6"/>
          <w:jc w:val="center"/>
        </w:pPr>
        <w:r w:rsidRPr="00E32444">
          <w:fldChar w:fldCharType="begin"/>
        </w:r>
        <w:r w:rsidR="0076406F">
          <w:instrText>PAGE   \* MERGEFORMAT</w:instrText>
        </w:r>
        <w:r w:rsidRPr="00E32444">
          <w:fldChar w:fldCharType="separate"/>
        </w:r>
        <w:r w:rsidR="00426067" w:rsidRPr="00426067">
          <w:rPr>
            <w:noProof/>
            <w:lang w:val="zh-CN"/>
          </w:rPr>
          <w:t>3</w:t>
        </w:r>
        <w:r>
          <w:rPr>
            <w:lang w:val="zh-CN"/>
          </w:rPr>
          <w:fldChar w:fldCharType="end"/>
        </w:r>
      </w:p>
    </w:sdtContent>
  </w:sdt>
  <w:p w:rsidR="00455266" w:rsidRDefault="004552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03" w:rsidRDefault="005A5D03" w:rsidP="00455266">
      <w:r>
        <w:separator/>
      </w:r>
    </w:p>
  </w:footnote>
  <w:footnote w:type="continuationSeparator" w:id="1">
    <w:p w:rsidR="005A5D03" w:rsidRDefault="005A5D03" w:rsidP="00455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45C59"/>
    <w:multiLevelType w:val="singleLevel"/>
    <w:tmpl w:val="5A745C59"/>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157"/>
    <w:rsid w:val="00021F2B"/>
    <w:rsid w:val="000411A0"/>
    <w:rsid w:val="00074748"/>
    <w:rsid w:val="00095F64"/>
    <w:rsid w:val="00097B53"/>
    <w:rsid w:val="00106F0E"/>
    <w:rsid w:val="00114BEC"/>
    <w:rsid w:val="001262DC"/>
    <w:rsid w:val="001712AE"/>
    <w:rsid w:val="0017546A"/>
    <w:rsid w:val="00181F1B"/>
    <w:rsid w:val="00186DE8"/>
    <w:rsid w:val="00190382"/>
    <w:rsid w:val="001A34CA"/>
    <w:rsid w:val="001C2A08"/>
    <w:rsid w:val="001D2281"/>
    <w:rsid w:val="001F41E2"/>
    <w:rsid w:val="00212193"/>
    <w:rsid w:val="00212714"/>
    <w:rsid w:val="00237779"/>
    <w:rsid w:val="002535EB"/>
    <w:rsid w:val="002657A5"/>
    <w:rsid w:val="00277307"/>
    <w:rsid w:val="00283AC3"/>
    <w:rsid w:val="00290F68"/>
    <w:rsid w:val="002A5833"/>
    <w:rsid w:val="002A7A4E"/>
    <w:rsid w:val="002B47F0"/>
    <w:rsid w:val="002C0AA4"/>
    <w:rsid w:val="002E4CD2"/>
    <w:rsid w:val="002F611E"/>
    <w:rsid w:val="003036C0"/>
    <w:rsid w:val="00334102"/>
    <w:rsid w:val="00340C45"/>
    <w:rsid w:val="00343DF1"/>
    <w:rsid w:val="003712DF"/>
    <w:rsid w:val="003C2977"/>
    <w:rsid w:val="003C3E0B"/>
    <w:rsid w:val="003D496D"/>
    <w:rsid w:val="0041658B"/>
    <w:rsid w:val="00426067"/>
    <w:rsid w:val="00430FD9"/>
    <w:rsid w:val="00455266"/>
    <w:rsid w:val="00476B8A"/>
    <w:rsid w:val="004842B3"/>
    <w:rsid w:val="00492D25"/>
    <w:rsid w:val="004A044C"/>
    <w:rsid w:val="004A1422"/>
    <w:rsid w:val="004D0F8B"/>
    <w:rsid w:val="004D2736"/>
    <w:rsid w:val="004D3336"/>
    <w:rsid w:val="004F371F"/>
    <w:rsid w:val="00503157"/>
    <w:rsid w:val="0053751E"/>
    <w:rsid w:val="00544D6E"/>
    <w:rsid w:val="00577EA1"/>
    <w:rsid w:val="00580AF2"/>
    <w:rsid w:val="005829F1"/>
    <w:rsid w:val="005900A8"/>
    <w:rsid w:val="005A5D03"/>
    <w:rsid w:val="005B2E3B"/>
    <w:rsid w:val="005C3B20"/>
    <w:rsid w:val="00600A0C"/>
    <w:rsid w:val="00616000"/>
    <w:rsid w:val="00632700"/>
    <w:rsid w:val="006632A8"/>
    <w:rsid w:val="00663CFF"/>
    <w:rsid w:val="006871F4"/>
    <w:rsid w:val="006A048A"/>
    <w:rsid w:val="006A4720"/>
    <w:rsid w:val="006B5599"/>
    <w:rsid w:val="006C450D"/>
    <w:rsid w:val="006E05B5"/>
    <w:rsid w:val="006F305B"/>
    <w:rsid w:val="006F657D"/>
    <w:rsid w:val="00712F93"/>
    <w:rsid w:val="0075513C"/>
    <w:rsid w:val="0076406F"/>
    <w:rsid w:val="007B6D2A"/>
    <w:rsid w:val="007D2BA8"/>
    <w:rsid w:val="007D5EC5"/>
    <w:rsid w:val="007D68EC"/>
    <w:rsid w:val="00852062"/>
    <w:rsid w:val="008B1598"/>
    <w:rsid w:val="008B3FF0"/>
    <w:rsid w:val="008B55FA"/>
    <w:rsid w:val="008C6921"/>
    <w:rsid w:val="008F4D66"/>
    <w:rsid w:val="008F7E19"/>
    <w:rsid w:val="00933D5C"/>
    <w:rsid w:val="00946833"/>
    <w:rsid w:val="0095210D"/>
    <w:rsid w:val="00954BD5"/>
    <w:rsid w:val="00980BED"/>
    <w:rsid w:val="009A0C31"/>
    <w:rsid w:val="009B6D1C"/>
    <w:rsid w:val="00A02A58"/>
    <w:rsid w:val="00A16581"/>
    <w:rsid w:val="00A5320F"/>
    <w:rsid w:val="00A56281"/>
    <w:rsid w:val="00A7427C"/>
    <w:rsid w:val="00A81F18"/>
    <w:rsid w:val="00A8236D"/>
    <w:rsid w:val="00AA3EEF"/>
    <w:rsid w:val="00AA4FD8"/>
    <w:rsid w:val="00AA7523"/>
    <w:rsid w:val="00AB1271"/>
    <w:rsid w:val="00AB3F39"/>
    <w:rsid w:val="00AF5770"/>
    <w:rsid w:val="00AF6DE3"/>
    <w:rsid w:val="00AF768E"/>
    <w:rsid w:val="00B01CCE"/>
    <w:rsid w:val="00B0275D"/>
    <w:rsid w:val="00B0418E"/>
    <w:rsid w:val="00B85562"/>
    <w:rsid w:val="00C31F4F"/>
    <w:rsid w:val="00C34533"/>
    <w:rsid w:val="00C76E93"/>
    <w:rsid w:val="00C944F7"/>
    <w:rsid w:val="00CA5A3D"/>
    <w:rsid w:val="00CA5ED3"/>
    <w:rsid w:val="00CB1876"/>
    <w:rsid w:val="00CD68F3"/>
    <w:rsid w:val="00CE2240"/>
    <w:rsid w:val="00CF2B58"/>
    <w:rsid w:val="00CF4855"/>
    <w:rsid w:val="00D277CA"/>
    <w:rsid w:val="00D35CA2"/>
    <w:rsid w:val="00DA30E7"/>
    <w:rsid w:val="00DB65C0"/>
    <w:rsid w:val="00DB789A"/>
    <w:rsid w:val="00DD5650"/>
    <w:rsid w:val="00DE577B"/>
    <w:rsid w:val="00DE63E6"/>
    <w:rsid w:val="00DE7407"/>
    <w:rsid w:val="00DF3026"/>
    <w:rsid w:val="00DF4046"/>
    <w:rsid w:val="00DF4E17"/>
    <w:rsid w:val="00E0210C"/>
    <w:rsid w:val="00E32444"/>
    <w:rsid w:val="00E36A9C"/>
    <w:rsid w:val="00E5108B"/>
    <w:rsid w:val="00E57534"/>
    <w:rsid w:val="00E8742A"/>
    <w:rsid w:val="00EA27F0"/>
    <w:rsid w:val="00EB3C81"/>
    <w:rsid w:val="00EE71B4"/>
    <w:rsid w:val="00F1708C"/>
    <w:rsid w:val="00F606CA"/>
    <w:rsid w:val="00F9761B"/>
    <w:rsid w:val="00FC57F3"/>
    <w:rsid w:val="00FC766D"/>
    <w:rsid w:val="00FF2530"/>
    <w:rsid w:val="00FF40B5"/>
    <w:rsid w:val="1E267A66"/>
    <w:rsid w:val="33C432E1"/>
    <w:rsid w:val="4C627EFC"/>
    <w:rsid w:val="5FC732CF"/>
    <w:rsid w:val="69242749"/>
    <w:rsid w:val="75756B0D"/>
    <w:rsid w:val="7FC84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55266"/>
    <w:rPr>
      <w:b/>
      <w:bCs/>
    </w:rPr>
  </w:style>
  <w:style w:type="paragraph" w:styleId="a4">
    <w:name w:val="annotation text"/>
    <w:basedOn w:val="a"/>
    <w:link w:val="Char0"/>
    <w:uiPriority w:val="99"/>
    <w:unhideWhenUsed/>
    <w:qFormat/>
    <w:rsid w:val="00455266"/>
    <w:pPr>
      <w:jc w:val="left"/>
    </w:pPr>
  </w:style>
  <w:style w:type="paragraph" w:styleId="a5">
    <w:name w:val="Balloon Text"/>
    <w:basedOn w:val="a"/>
    <w:link w:val="Char1"/>
    <w:uiPriority w:val="99"/>
    <w:unhideWhenUsed/>
    <w:qFormat/>
    <w:rsid w:val="00455266"/>
    <w:rPr>
      <w:sz w:val="18"/>
      <w:szCs w:val="18"/>
    </w:rPr>
  </w:style>
  <w:style w:type="paragraph" w:styleId="a6">
    <w:name w:val="footer"/>
    <w:basedOn w:val="a"/>
    <w:link w:val="Char2"/>
    <w:uiPriority w:val="99"/>
    <w:unhideWhenUsed/>
    <w:qFormat/>
    <w:rsid w:val="0045526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55266"/>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qFormat/>
    <w:rsid w:val="00455266"/>
    <w:pPr>
      <w:spacing w:before="240" w:after="60"/>
      <w:jc w:val="center"/>
      <w:outlineLvl w:val="0"/>
    </w:pPr>
    <w:rPr>
      <w:rFonts w:asciiTheme="majorHAnsi" w:eastAsia="宋体" w:hAnsiTheme="majorHAnsi" w:cstheme="majorBidi"/>
      <w:b/>
      <w:bCs/>
      <w:sz w:val="32"/>
      <w:szCs w:val="32"/>
    </w:rPr>
  </w:style>
  <w:style w:type="character" w:styleId="a9">
    <w:name w:val="page number"/>
    <w:basedOn w:val="a0"/>
    <w:qFormat/>
    <w:rsid w:val="00455266"/>
  </w:style>
  <w:style w:type="character" w:styleId="aa">
    <w:name w:val="annotation reference"/>
    <w:basedOn w:val="a0"/>
    <w:uiPriority w:val="99"/>
    <w:unhideWhenUsed/>
    <w:qFormat/>
    <w:rsid w:val="00455266"/>
    <w:rPr>
      <w:sz w:val="21"/>
      <w:szCs w:val="21"/>
    </w:rPr>
  </w:style>
  <w:style w:type="table" w:styleId="ab">
    <w:name w:val="Table Grid"/>
    <w:basedOn w:val="a1"/>
    <w:uiPriority w:val="59"/>
    <w:qFormat/>
    <w:rsid w:val="00455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qFormat/>
    <w:rsid w:val="00455266"/>
    <w:rPr>
      <w:sz w:val="18"/>
      <w:szCs w:val="18"/>
    </w:rPr>
  </w:style>
  <w:style w:type="character" w:customStyle="1" w:styleId="Char2">
    <w:name w:val="页脚 Char"/>
    <w:basedOn w:val="a0"/>
    <w:link w:val="a6"/>
    <w:uiPriority w:val="99"/>
    <w:qFormat/>
    <w:rsid w:val="00455266"/>
    <w:rPr>
      <w:sz w:val="18"/>
      <w:szCs w:val="18"/>
    </w:rPr>
  </w:style>
  <w:style w:type="paragraph" w:customStyle="1" w:styleId="1">
    <w:name w:val="列出段落1"/>
    <w:basedOn w:val="a"/>
    <w:uiPriority w:val="34"/>
    <w:qFormat/>
    <w:rsid w:val="00455266"/>
    <w:pPr>
      <w:ind w:firstLineChars="200" w:firstLine="420"/>
    </w:pPr>
  </w:style>
  <w:style w:type="character" w:customStyle="1" w:styleId="Char4">
    <w:name w:val="标题 Char"/>
    <w:basedOn w:val="a0"/>
    <w:link w:val="a8"/>
    <w:qFormat/>
    <w:rsid w:val="00455266"/>
    <w:rPr>
      <w:rFonts w:asciiTheme="majorHAnsi" w:eastAsia="宋体" w:hAnsiTheme="majorHAnsi" w:cstheme="majorBidi"/>
      <w:b/>
      <w:bCs/>
      <w:sz w:val="32"/>
      <w:szCs w:val="32"/>
    </w:rPr>
  </w:style>
  <w:style w:type="paragraph" w:customStyle="1" w:styleId="2">
    <w:name w:val="列出段落2"/>
    <w:basedOn w:val="a"/>
    <w:qFormat/>
    <w:rsid w:val="00455266"/>
    <w:pPr>
      <w:ind w:firstLineChars="200" w:firstLine="420"/>
    </w:pPr>
    <w:rPr>
      <w:rFonts w:ascii="Calibri" w:eastAsia="宋体" w:hAnsi="Calibri" w:cs="Times New Roman"/>
    </w:rPr>
  </w:style>
  <w:style w:type="paragraph" w:customStyle="1" w:styleId="20">
    <w:name w:val="样式 首行缩进:  2 字符"/>
    <w:basedOn w:val="a"/>
    <w:link w:val="2Char1"/>
    <w:qFormat/>
    <w:rsid w:val="00455266"/>
    <w:pPr>
      <w:spacing w:line="480" w:lineRule="exact"/>
      <w:ind w:firstLineChars="200" w:firstLine="480"/>
    </w:pPr>
    <w:rPr>
      <w:rFonts w:ascii="Times New Roman" w:eastAsia="宋体" w:hAnsi="Times New Roman" w:cs="Times New Roman"/>
      <w:kern w:val="0"/>
      <w:sz w:val="24"/>
      <w:szCs w:val="20"/>
    </w:rPr>
  </w:style>
  <w:style w:type="character" w:customStyle="1" w:styleId="2Char1">
    <w:name w:val="样式 首行缩进:  2 字符 Char1"/>
    <w:link w:val="20"/>
    <w:qFormat/>
    <w:rsid w:val="00455266"/>
    <w:rPr>
      <w:rFonts w:ascii="Times New Roman" w:eastAsia="宋体" w:hAnsi="Times New Roman" w:cs="Times New Roman"/>
      <w:kern w:val="0"/>
      <w:sz w:val="24"/>
      <w:szCs w:val="20"/>
    </w:rPr>
  </w:style>
  <w:style w:type="character" w:customStyle="1" w:styleId="Char1">
    <w:name w:val="批注框文本 Char"/>
    <w:basedOn w:val="a0"/>
    <w:link w:val="a5"/>
    <w:uiPriority w:val="99"/>
    <w:semiHidden/>
    <w:qFormat/>
    <w:rsid w:val="00455266"/>
    <w:rPr>
      <w:sz w:val="18"/>
      <w:szCs w:val="18"/>
    </w:rPr>
  </w:style>
  <w:style w:type="character" w:customStyle="1" w:styleId="Char0">
    <w:name w:val="批注文字 Char"/>
    <w:basedOn w:val="a0"/>
    <w:link w:val="a4"/>
    <w:uiPriority w:val="99"/>
    <w:semiHidden/>
    <w:qFormat/>
    <w:rsid w:val="00455266"/>
    <w:rPr>
      <w:kern w:val="2"/>
      <w:sz w:val="21"/>
      <w:szCs w:val="22"/>
    </w:rPr>
  </w:style>
  <w:style w:type="character" w:customStyle="1" w:styleId="Char">
    <w:name w:val="批注主题 Char"/>
    <w:basedOn w:val="Char0"/>
    <w:link w:val="a3"/>
    <w:uiPriority w:val="99"/>
    <w:semiHidden/>
    <w:qFormat/>
    <w:rsid w:val="00455266"/>
    <w:rPr>
      <w:b/>
      <w:bCs/>
      <w:kern w:val="2"/>
      <w:sz w:val="21"/>
      <w:szCs w:val="22"/>
    </w:rPr>
  </w:style>
  <w:style w:type="paragraph" w:customStyle="1" w:styleId="10">
    <w:name w:val="修订1"/>
    <w:hidden/>
    <w:uiPriority w:val="99"/>
    <w:semiHidden/>
    <w:qFormat/>
    <w:rsid w:val="0045526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66031C-FA48-4C24-B968-F1E018FFEC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1311</Words>
  <Characters>7474</Characters>
  <Application>Microsoft Office Word</Application>
  <DocSecurity>0</DocSecurity>
  <Lines>62</Lines>
  <Paragraphs>17</Paragraphs>
  <ScaleCrop>false</ScaleCrop>
  <Company>微软中国</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DEEP</cp:lastModifiedBy>
  <cp:revision>15</cp:revision>
  <cp:lastPrinted>2018-02-05T00:42:00Z</cp:lastPrinted>
  <dcterms:created xsi:type="dcterms:W3CDTF">2018-02-07T05:25:00Z</dcterms:created>
  <dcterms:modified xsi:type="dcterms:W3CDTF">2018-02-26T05:18:00Z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