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40B3" w:rsidRPr="002B64C3" w:rsidRDefault="004740B3" w:rsidP="004740B3">
      <w:pPr>
        <w:spacing w:line="360" w:lineRule="auto"/>
        <w:jc w:val="center"/>
        <w:rPr>
          <w:rFonts w:ascii="宋体" w:hAnsi="宋体"/>
          <w:b/>
          <w:sz w:val="30"/>
          <w:szCs w:val="30"/>
        </w:rPr>
      </w:pPr>
      <w:r w:rsidRPr="002B64C3">
        <w:rPr>
          <w:rFonts w:ascii="宋体" w:hAnsi="宋体" w:hint="eastAsia"/>
          <w:b/>
          <w:sz w:val="30"/>
          <w:szCs w:val="30"/>
        </w:rPr>
        <w:t>招标文件</w:t>
      </w:r>
    </w:p>
    <w:p w:rsidR="004740B3" w:rsidRPr="004801C7" w:rsidRDefault="004740B3" w:rsidP="004740B3">
      <w:pPr>
        <w:spacing w:line="360" w:lineRule="auto"/>
        <w:rPr>
          <w:rFonts w:ascii="宋体" w:hAnsi="宋体"/>
          <w:sz w:val="24"/>
        </w:rPr>
      </w:pPr>
      <w:r w:rsidRPr="004801C7">
        <w:rPr>
          <w:rFonts w:ascii="宋体" w:hAnsi="宋体" w:hint="eastAsia"/>
          <w:sz w:val="24"/>
        </w:rPr>
        <w:t>日期：20</w:t>
      </w:r>
      <w:r>
        <w:rPr>
          <w:rFonts w:ascii="宋体" w:hAnsi="宋体" w:hint="eastAsia"/>
          <w:sz w:val="24"/>
        </w:rPr>
        <w:t>1</w:t>
      </w:r>
      <w:r w:rsidR="00E52DA6">
        <w:rPr>
          <w:rFonts w:ascii="宋体" w:hAnsi="宋体" w:hint="eastAsia"/>
          <w:sz w:val="24"/>
        </w:rPr>
        <w:t>7</w:t>
      </w:r>
      <w:r w:rsidRPr="004801C7">
        <w:rPr>
          <w:rFonts w:ascii="宋体" w:hAnsi="宋体" w:hint="eastAsia"/>
          <w:sz w:val="24"/>
        </w:rPr>
        <w:t>年</w:t>
      </w:r>
      <w:r w:rsidR="00E52DA6">
        <w:rPr>
          <w:rFonts w:ascii="宋体" w:hAnsi="宋体" w:hint="eastAsia"/>
          <w:sz w:val="24"/>
        </w:rPr>
        <w:t>11</w:t>
      </w:r>
      <w:r w:rsidRPr="004801C7">
        <w:rPr>
          <w:rFonts w:ascii="宋体" w:hAnsi="宋体" w:hint="eastAsia"/>
          <w:sz w:val="24"/>
        </w:rPr>
        <w:t>月</w:t>
      </w:r>
      <w:r w:rsidR="00E52DA6">
        <w:rPr>
          <w:rFonts w:ascii="宋体" w:hAnsi="宋体" w:hint="eastAsia"/>
          <w:sz w:val="24"/>
        </w:rPr>
        <w:t>21</w:t>
      </w:r>
      <w:r w:rsidRPr="004801C7">
        <w:rPr>
          <w:rFonts w:ascii="宋体" w:hAnsi="宋体" w:hint="eastAsia"/>
          <w:sz w:val="24"/>
        </w:rPr>
        <w:t>日</w:t>
      </w:r>
    </w:p>
    <w:p w:rsidR="004740B3" w:rsidRPr="004801C7" w:rsidRDefault="004740B3" w:rsidP="004740B3">
      <w:pPr>
        <w:spacing w:line="360" w:lineRule="auto"/>
        <w:rPr>
          <w:rFonts w:ascii="宋体" w:hAnsi="宋体"/>
          <w:sz w:val="24"/>
        </w:rPr>
      </w:pPr>
    </w:p>
    <w:p w:rsidR="004740B3" w:rsidRPr="004801C7" w:rsidRDefault="004740B3" w:rsidP="004740B3">
      <w:pPr>
        <w:spacing w:line="360" w:lineRule="auto"/>
        <w:rPr>
          <w:rFonts w:ascii="宋体" w:hAnsi="宋体"/>
          <w:sz w:val="24"/>
        </w:rPr>
      </w:pPr>
      <w:r w:rsidRPr="004801C7">
        <w:rPr>
          <w:rFonts w:ascii="宋体" w:hAnsi="宋体" w:hint="eastAsia"/>
          <w:sz w:val="24"/>
        </w:rPr>
        <w:t>招标编号：附一院招</w:t>
      </w:r>
      <w:r w:rsidRPr="004801C7">
        <w:rPr>
          <w:rFonts w:ascii="宋体" w:hAnsi="宋体"/>
          <w:sz w:val="24"/>
        </w:rPr>
        <w:t>[</w:t>
      </w:r>
      <w:r w:rsidRPr="004801C7">
        <w:rPr>
          <w:rFonts w:ascii="宋体" w:hAnsi="宋体" w:hint="eastAsia"/>
          <w:sz w:val="24"/>
        </w:rPr>
        <w:t>201</w:t>
      </w:r>
      <w:r w:rsidR="00E52DA6">
        <w:rPr>
          <w:rFonts w:ascii="宋体" w:hAnsi="宋体" w:hint="eastAsia"/>
          <w:sz w:val="24"/>
        </w:rPr>
        <w:t>7</w:t>
      </w:r>
      <w:r w:rsidRPr="004801C7">
        <w:rPr>
          <w:rFonts w:ascii="宋体" w:hAnsi="宋体"/>
          <w:sz w:val="24"/>
        </w:rPr>
        <w:t>]</w:t>
      </w:r>
      <w:r w:rsidR="00E52DA6">
        <w:rPr>
          <w:rFonts w:ascii="宋体" w:hAnsi="宋体" w:hint="eastAsia"/>
          <w:sz w:val="24"/>
        </w:rPr>
        <w:t>16</w:t>
      </w:r>
      <w:r w:rsidRPr="004801C7">
        <w:rPr>
          <w:rFonts w:ascii="宋体" w:hAnsi="宋体" w:hint="eastAsia"/>
          <w:sz w:val="24"/>
        </w:rPr>
        <w:t>号</w:t>
      </w:r>
    </w:p>
    <w:p w:rsidR="004740B3" w:rsidRPr="004801C7" w:rsidRDefault="004740B3" w:rsidP="004740B3">
      <w:pPr>
        <w:spacing w:line="360" w:lineRule="auto"/>
        <w:rPr>
          <w:rFonts w:ascii="宋体" w:hAnsi="宋体"/>
          <w:sz w:val="24"/>
        </w:rPr>
      </w:pPr>
    </w:p>
    <w:p w:rsidR="004740B3" w:rsidRPr="004801C7" w:rsidRDefault="004740B3" w:rsidP="004740B3">
      <w:pPr>
        <w:spacing w:line="360" w:lineRule="auto"/>
        <w:ind w:firstLineChars="100" w:firstLine="240"/>
        <w:rPr>
          <w:rFonts w:ascii="宋体" w:hAnsi="宋体"/>
          <w:sz w:val="24"/>
        </w:rPr>
      </w:pPr>
      <w:r w:rsidRPr="004801C7">
        <w:rPr>
          <w:rFonts w:ascii="宋体" w:hAnsi="宋体" w:hint="eastAsia"/>
          <w:sz w:val="24"/>
        </w:rPr>
        <w:t>为满足我院</w:t>
      </w:r>
      <w:r>
        <w:rPr>
          <w:rFonts w:ascii="宋体" w:hAnsi="宋体" w:hint="eastAsia"/>
          <w:sz w:val="24"/>
        </w:rPr>
        <w:t>儿科</w:t>
      </w:r>
      <w:r w:rsidRPr="004801C7">
        <w:rPr>
          <w:rFonts w:ascii="宋体" w:hAnsi="宋体" w:hint="eastAsia"/>
          <w:sz w:val="24"/>
        </w:rPr>
        <w:t>临床需要，拟购进</w:t>
      </w:r>
      <w:r w:rsidR="00E52DA6">
        <w:rPr>
          <w:rFonts w:ascii="宋体" w:hAnsi="宋体" w:hint="eastAsia"/>
          <w:sz w:val="24"/>
        </w:rPr>
        <w:t>1</w:t>
      </w:r>
      <w:r w:rsidRPr="004801C7">
        <w:rPr>
          <w:rFonts w:ascii="宋体" w:hAnsi="宋体" w:hint="eastAsia"/>
          <w:sz w:val="24"/>
        </w:rPr>
        <w:t>台</w:t>
      </w:r>
      <w:r w:rsidR="00E52DA6">
        <w:rPr>
          <w:rFonts w:ascii="宋体" w:hAnsi="宋体" w:hint="eastAsia"/>
          <w:sz w:val="24"/>
        </w:rPr>
        <w:t>多功能</w:t>
      </w:r>
      <w:r>
        <w:rPr>
          <w:rFonts w:ascii="宋体" w:hAnsi="宋体" w:hint="eastAsia"/>
          <w:sz w:val="24"/>
        </w:rPr>
        <w:t>培养箱</w:t>
      </w:r>
      <w:r w:rsidRPr="004801C7">
        <w:rPr>
          <w:rFonts w:ascii="宋体" w:hAnsi="宋体" w:hint="eastAsia"/>
          <w:sz w:val="24"/>
        </w:rPr>
        <w:t>。现根据清华大学第一附属医院《仪器设备购置及招标工作管理办法》及《医疗设备采购管理规定》等文件规定，对该产品和相关服务进行公开招标，诚邀合格投标人参与竞标。</w:t>
      </w:r>
    </w:p>
    <w:p w:rsidR="004740B3" w:rsidRPr="004801C7" w:rsidRDefault="004740B3" w:rsidP="004740B3">
      <w:pPr>
        <w:spacing w:line="360" w:lineRule="auto"/>
        <w:rPr>
          <w:rFonts w:ascii="宋体" w:hAnsi="宋体"/>
          <w:sz w:val="24"/>
        </w:rPr>
      </w:pPr>
    </w:p>
    <w:p w:rsidR="004740B3" w:rsidRPr="004801C7" w:rsidRDefault="004740B3" w:rsidP="004740B3">
      <w:pPr>
        <w:spacing w:line="360" w:lineRule="auto"/>
        <w:rPr>
          <w:rFonts w:ascii="宋体" w:hAnsi="宋体"/>
          <w:sz w:val="24"/>
        </w:rPr>
      </w:pPr>
      <w:r w:rsidRPr="004801C7">
        <w:rPr>
          <w:rFonts w:ascii="宋体" w:hAnsi="宋体" w:hint="eastAsia"/>
          <w:sz w:val="24"/>
        </w:rPr>
        <w:t>1，产品名称及数量：</w:t>
      </w:r>
      <w:r w:rsidR="00E52DA6">
        <w:rPr>
          <w:rFonts w:ascii="宋体" w:hAnsi="宋体" w:hint="eastAsia"/>
          <w:sz w:val="24"/>
        </w:rPr>
        <w:t>多功能</w:t>
      </w:r>
      <w:r>
        <w:rPr>
          <w:rFonts w:ascii="宋体" w:hAnsi="宋体" w:hint="eastAsia"/>
          <w:sz w:val="24"/>
        </w:rPr>
        <w:t>培养</w:t>
      </w:r>
      <w:r w:rsidR="00E52DA6">
        <w:rPr>
          <w:rFonts w:ascii="宋体" w:hAnsi="宋体" w:hint="eastAsia"/>
          <w:sz w:val="24"/>
        </w:rPr>
        <w:t>箱1</w:t>
      </w:r>
      <w:r w:rsidRPr="004801C7">
        <w:rPr>
          <w:rFonts w:ascii="宋体" w:hAnsi="宋体" w:hint="eastAsia"/>
          <w:sz w:val="24"/>
        </w:rPr>
        <w:t>台。详见产品“技术规格及要求”。</w:t>
      </w:r>
    </w:p>
    <w:p w:rsidR="004740B3" w:rsidRPr="004801C7" w:rsidRDefault="004740B3" w:rsidP="004740B3">
      <w:pPr>
        <w:spacing w:line="360" w:lineRule="auto"/>
        <w:rPr>
          <w:rFonts w:ascii="宋体" w:hAnsi="宋体"/>
          <w:sz w:val="24"/>
        </w:rPr>
      </w:pPr>
    </w:p>
    <w:p w:rsidR="004740B3" w:rsidRPr="004801C7" w:rsidRDefault="004740B3" w:rsidP="004740B3">
      <w:pPr>
        <w:spacing w:line="360" w:lineRule="auto"/>
        <w:rPr>
          <w:rFonts w:ascii="宋体" w:hAnsi="宋体"/>
          <w:sz w:val="24"/>
        </w:rPr>
      </w:pPr>
      <w:r w:rsidRPr="004801C7">
        <w:rPr>
          <w:rFonts w:ascii="宋体" w:hAnsi="宋体" w:hint="eastAsia"/>
          <w:sz w:val="24"/>
        </w:rPr>
        <w:t>2，投标截止时间：</w:t>
      </w:r>
      <w:r w:rsidRPr="004801C7">
        <w:rPr>
          <w:rFonts w:ascii="宋体" w:hAnsi="宋体"/>
          <w:sz w:val="24"/>
        </w:rPr>
        <w:t>20</w:t>
      </w:r>
      <w:r w:rsidRPr="004801C7">
        <w:rPr>
          <w:rFonts w:ascii="宋体" w:hAnsi="宋体" w:hint="eastAsia"/>
          <w:sz w:val="24"/>
        </w:rPr>
        <w:t>1</w:t>
      </w:r>
      <w:r w:rsidR="00E52DA6">
        <w:rPr>
          <w:rFonts w:ascii="宋体" w:hAnsi="宋体" w:hint="eastAsia"/>
          <w:sz w:val="24"/>
        </w:rPr>
        <w:t>7</w:t>
      </w:r>
      <w:r w:rsidRPr="004801C7">
        <w:rPr>
          <w:rFonts w:ascii="宋体" w:hAnsi="宋体"/>
          <w:sz w:val="24"/>
        </w:rPr>
        <w:t>年</w:t>
      </w:r>
      <w:r w:rsidR="00E52DA6">
        <w:rPr>
          <w:rFonts w:ascii="宋体" w:hAnsi="宋体" w:hint="eastAsia"/>
          <w:sz w:val="24"/>
        </w:rPr>
        <w:t>11</w:t>
      </w:r>
      <w:r w:rsidRPr="004801C7">
        <w:rPr>
          <w:rFonts w:ascii="宋体" w:hAnsi="宋体"/>
          <w:sz w:val="24"/>
        </w:rPr>
        <w:t>月</w:t>
      </w:r>
      <w:r>
        <w:rPr>
          <w:rFonts w:ascii="宋体" w:hAnsi="宋体" w:hint="eastAsia"/>
          <w:sz w:val="24"/>
        </w:rPr>
        <w:t>2</w:t>
      </w:r>
      <w:r w:rsidR="00E52DA6">
        <w:rPr>
          <w:rFonts w:ascii="宋体" w:hAnsi="宋体" w:hint="eastAsia"/>
          <w:sz w:val="24"/>
        </w:rPr>
        <w:t>1</w:t>
      </w:r>
      <w:r w:rsidRPr="004801C7">
        <w:rPr>
          <w:rFonts w:ascii="宋体" w:hAnsi="宋体"/>
          <w:sz w:val="24"/>
        </w:rPr>
        <w:t>日</w:t>
      </w:r>
      <w:r w:rsidRPr="004801C7">
        <w:rPr>
          <w:rFonts w:ascii="宋体" w:hAnsi="宋体" w:hint="eastAsia"/>
          <w:sz w:val="24"/>
        </w:rPr>
        <w:t>（</w:t>
      </w:r>
      <w:r w:rsidRPr="004801C7">
        <w:rPr>
          <w:rFonts w:ascii="宋体" w:hAnsi="宋体"/>
          <w:sz w:val="24"/>
        </w:rPr>
        <w:t>星期</w:t>
      </w:r>
      <w:r>
        <w:rPr>
          <w:rFonts w:ascii="宋体" w:hAnsi="宋体" w:hint="eastAsia"/>
          <w:sz w:val="24"/>
        </w:rPr>
        <w:t>二</w:t>
      </w:r>
      <w:r w:rsidRPr="004801C7">
        <w:rPr>
          <w:rFonts w:ascii="宋体" w:hAnsi="宋体" w:hint="eastAsia"/>
          <w:sz w:val="24"/>
        </w:rPr>
        <w:t>）</w:t>
      </w:r>
      <w:r w:rsidR="00E52DA6">
        <w:rPr>
          <w:rFonts w:ascii="宋体" w:hAnsi="宋体" w:hint="eastAsia"/>
          <w:sz w:val="24"/>
        </w:rPr>
        <w:t>9:00</w:t>
      </w:r>
    </w:p>
    <w:p w:rsidR="004740B3" w:rsidRPr="004801C7" w:rsidRDefault="004740B3" w:rsidP="004740B3">
      <w:pPr>
        <w:spacing w:line="360" w:lineRule="auto"/>
        <w:rPr>
          <w:rFonts w:ascii="宋体" w:hAnsi="宋体"/>
          <w:sz w:val="24"/>
        </w:rPr>
      </w:pPr>
    </w:p>
    <w:p w:rsidR="00E52DA6" w:rsidRPr="004801C7" w:rsidRDefault="004740B3" w:rsidP="00E52DA6">
      <w:pPr>
        <w:spacing w:line="360" w:lineRule="auto"/>
        <w:rPr>
          <w:rFonts w:ascii="宋体" w:hAnsi="宋体"/>
          <w:sz w:val="24"/>
        </w:rPr>
      </w:pPr>
      <w:r w:rsidRPr="004801C7">
        <w:rPr>
          <w:rFonts w:ascii="宋体" w:hAnsi="宋体" w:hint="eastAsia"/>
          <w:sz w:val="24"/>
        </w:rPr>
        <w:t>3，开标时间：</w:t>
      </w:r>
      <w:r w:rsidR="00E52DA6" w:rsidRPr="004801C7">
        <w:rPr>
          <w:rFonts w:ascii="宋体" w:hAnsi="宋体"/>
          <w:sz w:val="24"/>
        </w:rPr>
        <w:t>20</w:t>
      </w:r>
      <w:r w:rsidR="00E52DA6" w:rsidRPr="004801C7">
        <w:rPr>
          <w:rFonts w:ascii="宋体" w:hAnsi="宋体" w:hint="eastAsia"/>
          <w:sz w:val="24"/>
        </w:rPr>
        <w:t>1</w:t>
      </w:r>
      <w:r w:rsidR="00E52DA6">
        <w:rPr>
          <w:rFonts w:ascii="宋体" w:hAnsi="宋体" w:hint="eastAsia"/>
          <w:sz w:val="24"/>
        </w:rPr>
        <w:t>7</w:t>
      </w:r>
      <w:r w:rsidR="00E52DA6" w:rsidRPr="004801C7">
        <w:rPr>
          <w:rFonts w:ascii="宋体" w:hAnsi="宋体"/>
          <w:sz w:val="24"/>
        </w:rPr>
        <w:t>年</w:t>
      </w:r>
      <w:r w:rsidR="00E52DA6">
        <w:rPr>
          <w:rFonts w:ascii="宋体" w:hAnsi="宋体" w:hint="eastAsia"/>
          <w:sz w:val="24"/>
        </w:rPr>
        <w:t>11</w:t>
      </w:r>
      <w:r w:rsidR="00E52DA6" w:rsidRPr="004801C7">
        <w:rPr>
          <w:rFonts w:ascii="宋体" w:hAnsi="宋体"/>
          <w:sz w:val="24"/>
        </w:rPr>
        <w:t>月</w:t>
      </w:r>
      <w:r w:rsidR="00E52DA6">
        <w:rPr>
          <w:rFonts w:ascii="宋体" w:hAnsi="宋体" w:hint="eastAsia"/>
          <w:sz w:val="24"/>
        </w:rPr>
        <w:t>21</w:t>
      </w:r>
      <w:r w:rsidR="00E52DA6" w:rsidRPr="004801C7">
        <w:rPr>
          <w:rFonts w:ascii="宋体" w:hAnsi="宋体"/>
          <w:sz w:val="24"/>
        </w:rPr>
        <w:t>日</w:t>
      </w:r>
      <w:r w:rsidR="00E52DA6" w:rsidRPr="004801C7">
        <w:rPr>
          <w:rFonts w:ascii="宋体" w:hAnsi="宋体" w:hint="eastAsia"/>
          <w:sz w:val="24"/>
        </w:rPr>
        <w:t>（</w:t>
      </w:r>
      <w:r w:rsidR="00E52DA6" w:rsidRPr="004801C7">
        <w:rPr>
          <w:rFonts w:ascii="宋体" w:hAnsi="宋体"/>
          <w:sz w:val="24"/>
        </w:rPr>
        <w:t>星期</w:t>
      </w:r>
      <w:r w:rsidR="00E52DA6">
        <w:rPr>
          <w:rFonts w:ascii="宋体" w:hAnsi="宋体" w:hint="eastAsia"/>
          <w:sz w:val="24"/>
        </w:rPr>
        <w:t>二</w:t>
      </w:r>
      <w:r w:rsidR="00E52DA6" w:rsidRPr="004801C7">
        <w:rPr>
          <w:rFonts w:ascii="宋体" w:hAnsi="宋体" w:hint="eastAsia"/>
          <w:sz w:val="24"/>
        </w:rPr>
        <w:t>）</w:t>
      </w:r>
      <w:r w:rsidR="00E52DA6">
        <w:rPr>
          <w:rFonts w:ascii="宋体" w:hAnsi="宋体" w:hint="eastAsia"/>
          <w:sz w:val="24"/>
        </w:rPr>
        <w:t>9:00</w:t>
      </w:r>
    </w:p>
    <w:p w:rsidR="004740B3" w:rsidRPr="00E52DA6" w:rsidRDefault="004740B3" w:rsidP="004740B3">
      <w:pPr>
        <w:spacing w:line="360" w:lineRule="auto"/>
        <w:rPr>
          <w:rFonts w:ascii="宋体" w:hAnsi="宋体"/>
          <w:sz w:val="24"/>
        </w:rPr>
      </w:pPr>
    </w:p>
    <w:p w:rsidR="004740B3" w:rsidRPr="004801C7" w:rsidRDefault="004740B3" w:rsidP="004740B3">
      <w:pPr>
        <w:spacing w:line="360" w:lineRule="auto"/>
        <w:rPr>
          <w:rFonts w:ascii="宋体" w:hAnsi="宋体"/>
          <w:sz w:val="24"/>
        </w:rPr>
      </w:pPr>
      <w:r w:rsidRPr="004801C7">
        <w:rPr>
          <w:rFonts w:ascii="宋体" w:hAnsi="宋体" w:hint="eastAsia"/>
          <w:sz w:val="24"/>
        </w:rPr>
        <w:t>4，开标、评标地点：北京华信医院第</w:t>
      </w:r>
      <w:r w:rsidR="00E52DA6">
        <w:rPr>
          <w:rFonts w:ascii="宋体" w:hAnsi="宋体" w:hint="eastAsia"/>
          <w:sz w:val="24"/>
        </w:rPr>
        <w:t>二</w:t>
      </w:r>
      <w:r w:rsidRPr="004801C7">
        <w:rPr>
          <w:rFonts w:ascii="宋体" w:hAnsi="宋体" w:hint="eastAsia"/>
          <w:sz w:val="24"/>
        </w:rPr>
        <w:t>会议室</w:t>
      </w:r>
    </w:p>
    <w:p w:rsidR="004740B3" w:rsidRPr="004801C7" w:rsidRDefault="004740B3" w:rsidP="004740B3">
      <w:pPr>
        <w:spacing w:line="360" w:lineRule="auto"/>
        <w:rPr>
          <w:rFonts w:ascii="宋体" w:hAnsi="宋体"/>
          <w:sz w:val="24"/>
        </w:rPr>
      </w:pPr>
    </w:p>
    <w:p w:rsidR="004740B3" w:rsidRDefault="004740B3" w:rsidP="004740B3">
      <w:pPr>
        <w:spacing w:line="360" w:lineRule="auto"/>
        <w:rPr>
          <w:rFonts w:ascii="宋体" w:hAnsi="宋体"/>
          <w:sz w:val="24"/>
        </w:rPr>
      </w:pPr>
      <w:r>
        <w:rPr>
          <w:rFonts w:ascii="宋体" w:hAnsi="宋体" w:hint="eastAsia"/>
          <w:sz w:val="24"/>
        </w:rPr>
        <w:t>联系人：</w:t>
      </w:r>
      <w:r w:rsidR="00E52DA6">
        <w:rPr>
          <w:rFonts w:ascii="宋体" w:hAnsi="宋体" w:hint="eastAsia"/>
          <w:sz w:val="24"/>
        </w:rPr>
        <w:t>胡畅</w:t>
      </w:r>
      <w:r>
        <w:rPr>
          <w:rFonts w:ascii="宋体" w:hAnsi="宋体" w:hint="eastAsia"/>
          <w:sz w:val="24"/>
        </w:rPr>
        <w:t xml:space="preserve">         </w:t>
      </w:r>
      <w:r w:rsidRPr="004801C7">
        <w:rPr>
          <w:rFonts w:ascii="宋体" w:hAnsi="宋体" w:hint="eastAsia"/>
          <w:sz w:val="24"/>
        </w:rPr>
        <w:t>电话：</w:t>
      </w:r>
      <w:r>
        <w:rPr>
          <w:rFonts w:ascii="宋体" w:hAnsi="宋体" w:hint="eastAsia"/>
          <w:sz w:val="24"/>
        </w:rPr>
        <w:t>6430836</w:t>
      </w:r>
      <w:r w:rsidR="00E52DA6">
        <w:rPr>
          <w:rFonts w:ascii="宋体" w:hAnsi="宋体" w:hint="eastAsia"/>
          <w:sz w:val="24"/>
        </w:rPr>
        <w:t>3</w:t>
      </w:r>
    </w:p>
    <w:p w:rsidR="004740B3" w:rsidRPr="004801C7" w:rsidRDefault="00E52DA6" w:rsidP="004740B3">
      <w:pPr>
        <w:spacing w:line="360" w:lineRule="auto"/>
        <w:ind w:firstLineChars="400" w:firstLine="960"/>
        <w:rPr>
          <w:rFonts w:ascii="宋体" w:hAnsi="宋体"/>
          <w:sz w:val="24"/>
        </w:rPr>
      </w:pPr>
      <w:r>
        <w:rPr>
          <w:rFonts w:ascii="宋体" w:hAnsi="宋体" w:hint="eastAsia"/>
          <w:sz w:val="24"/>
        </w:rPr>
        <w:t>杨杰</w:t>
      </w:r>
      <w:r w:rsidR="004740B3">
        <w:rPr>
          <w:rFonts w:ascii="宋体" w:hAnsi="宋体" w:hint="eastAsia"/>
          <w:sz w:val="24"/>
        </w:rPr>
        <w:t xml:space="preserve">        </w:t>
      </w:r>
      <w:r>
        <w:rPr>
          <w:rFonts w:ascii="宋体" w:hAnsi="宋体" w:hint="eastAsia"/>
          <w:sz w:val="24"/>
        </w:rPr>
        <w:t xml:space="preserve"> </w:t>
      </w:r>
      <w:r w:rsidR="004740B3">
        <w:rPr>
          <w:rFonts w:ascii="宋体" w:hAnsi="宋体" w:hint="eastAsia"/>
          <w:sz w:val="24"/>
        </w:rPr>
        <w:t>电话：64308313</w:t>
      </w:r>
    </w:p>
    <w:p w:rsidR="004740B3" w:rsidRPr="004801C7" w:rsidRDefault="004740B3" w:rsidP="004740B3">
      <w:pPr>
        <w:spacing w:line="360" w:lineRule="auto"/>
        <w:ind w:firstLineChars="400" w:firstLine="960"/>
        <w:rPr>
          <w:rFonts w:ascii="宋体" w:hAnsi="宋体"/>
          <w:sz w:val="24"/>
        </w:rPr>
      </w:pPr>
      <w:r w:rsidRPr="004801C7">
        <w:rPr>
          <w:rFonts w:ascii="宋体" w:hAnsi="宋体" w:hint="eastAsia"/>
          <w:sz w:val="24"/>
        </w:rPr>
        <w:t>北京华信医院</w:t>
      </w:r>
      <w:r>
        <w:rPr>
          <w:rFonts w:ascii="宋体" w:hAnsi="宋体" w:hint="eastAsia"/>
          <w:sz w:val="24"/>
        </w:rPr>
        <w:t>器械设备处</w:t>
      </w:r>
    </w:p>
    <w:p w:rsidR="004740B3" w:rsidRPr="004801C7" w:rsidRDefault="004740B3" w:rsidP="004740B3">
      <w:pPr>
        <w:spacing w:line="360" w:lineRule="auto"/>
        <w:ind w:firstLineChars="400" w:firstLine="960"/>
        <w:rPr>
          <w:rFonts w:ascii="宋体" w:hAnsi="宋体"/>
          <w:sz w:val="24"/>
        </w:rPr>
      </w:pPr>
      <w:r w:rsidRPr="004801C7">
        <w:rPr>
          <w:rFonts w:ascii="宋体" w:hAnsi="宋体" w:hint="eastAsia"/>
          <w:sz w:val="24"/>
        </w:rPr>
        <w:t>北京朝阳区酒仙桥一街坊6号</w:t>
      </w:r>
    </w:p>
    <w:p w:rsidR="004740B3" w:rsidRPr="004801C7" w:rsidRDefault="004740B3" w:rsidP="004740B3">
      <w:pPr>
        <w:spacing w:line="360" w:lineRule="auto"/>
        <w:ind w:firstLineChars="400" w:firstLine="960"/>
        <w:rPr>
          <w:rFonts w:ascii="宋体" w:hAnsi="宋体"/>
          <w:sz w:val="24"/>
        </w:rPr>
      </w:pPr>
      <w:r w:rsidRPr="004801C7">
        <w:rPr>
          <w:rFonts w:ascii="宋体" w:hAnsi="宋体" w:hint="eastAsia"/>
          <w:sz w:val="24"/>
        </w:rPr>
        <w:t>邮编：100016</w:t>
      </w:r>
    </w:p>
    <w:p w:rsidR="004740B3" w:rsidRPr="004801C7" w:rsidRDefault="004740B3" w:rsidP="004740B3">
      <w:pPr>
        <w:spacing w:line="360" w:lineRule="auto"/>
        <w:rPr>
          <w:rFonts w:ascii="宋体" w:hAnsi="宋体" w:cs="Courier New"/>
          <w:szCs w:val="21"/>
        </w:rPr>
      </w:pPr>
    </w:p>
    <w:p w:rsidR="004740B3" w:rsidRPr="004801C7" w:rsidRDefault="004740B3" w:rsidP="004740B3">
      <w:pPr>
        <w:spacing w:line="360" w:lineRule="exact"/>
        <w:rPr>
          <w:rFonts w:ascii="宋体" w:hAnsi="宋体" w:cs="Courier New"/>
          <w:szCs w:val="21"/>
        </w:rPr>
      </w:pPr>
    </w:p>
    <w:p w:rsidR="004740B3" w:rsidRPr="004801C7" w:rsidRDefault="004740B3" w:rsidP="004740B3">
      <w:pPr>
        <w:spacing w:line="360" w:lineRule="exact"/>
        <w:rPr>
          <w:rFonts w:ascii="宋体" w:hAnsi="宋体" w:cs="Courier New"/>
          <w:szCs w:val="21"/>
        </w:rPr>
      </w:pPr>
    </w:p>
    <w:p w:rsidR="004740B3" w:rsidRPr="004801C7" w:rsidRDefault="004740B3" w:rsidP="004740B3">
      <w:pPr>
        <w:spacing w:line="360" w:lineRule="exact"/>
        <w:rPr>
          <w:rFonts w:ascii="宋体" w:hAnsi="宋体" w:cs="Courier New"/>
          <w:szCs w:val="21"/>
        </w:rPr>
      </w:pPr>
    </w:p>
    <w:p w:rsidR="004740B3" w:rsidRPr="004801C7" w:rsidRDefault="004740B3" w:rsidP="004740B3">
      <w:pPr>
        <w:spacing w:line="360" w:lineRule="exact"/>
        <w:rPr>
          <w:rFonts w:ascii="宋体" w:hAnsi="宋体" w:cs="Courier New"/>
          <w:szCs w:val="21"/>
        </w:rPr>
      </w:pPr>
    </w:p>
    <w:p w:rsidR="004740B3" w:rsidRPr="004801C7" w:rsidRDefault="004740B3" w:rsidP="004740B3">
      <w:pPr>
        <w:spacing w:line="360" w:lineRule="exact"/>
        <w:rPr>
          <w:rFonts w:ascii="宋体" w:hAnsi="宋体" w:cs="Courier New"/>
          <w:szCs w:val="21"/>
        </w:rPr>
      </w:pPr>
    </w:p>
    <w:p w:rsidR="004740B3" w:rsidRDefault="004740B3" w:rsidP="004740B3">
      <w:pPr>
        <w:ind w:firstLine="602"/>
        <w:jc w:val="center"/>
        <w:rPr>
          <w:rFonts w:ascii="宋体" w:hAnsi="宋体"/>
          <w:b/>
          <w:sz w:val="30"/>
          <w:szCs w:val="30"/>
        </w:rPr>
      </w:pPr>
    </w:p>
    <w:p w:rsidR="004740B3" w:rsidRPr="004801C7" w:rsidRDefault="004740B3" w:rsidP="004740B3">
      <w:pPr>
        <w:ind w:firstLine="602"/>
        <w:jc w:val="center"/>
        <w:rPr>
          <w:rFonts w:ascii="宋体" w:hAnsi="宋体"/>
          <w:b/>
          <w:sz w:val="30"/>
          <w:szCs w:val="30"/>
        </w:rPr>
      </w:pPr>
    </w:p>
    <w:p w:rsidR="004740B3" w:rsidRPr="004801C7" w:rsidRDefault="004740B3" w:rsidP="004740B3">
      <w:pPr>
        <w:ind w:firstLine="602"/>
        <w:jc w:val="center"/>
        <w:rPr>
          <w:rFonts w:ascii="宋体" w:hAnsi="宋体"/>
          <w:b/>
          <w:sz w:val="30"/>
          <w:szCs w:val="30"/>
        </w:rPr>
      </w:pPr>
      <w:r w:rsidRPr="004801C7">
        <w:rPr>
          <w:rFonts w:ascii="宋体" w:hAnsi="宋体" w:hint="eastAsia"/>
          <w:b/>
          <w:sz w:val="30"/>
          <w:szCs w:val="30"/>
        </w:rPr>
        <w:lastRenderedPageBreak/>
        <w:t>投 标 须 知</w:t>
      </w:r>
    </w:p>
    <w:p w:rsidR="004740B3" w:rsidRPr="004801C7" w:rsidRDefault="004740B3" w:rsidP="004740B3">
      <w:pPr>
        <w:pStyle w:val="3"/>
        <w:spacing w:line="360" w:lineRule="auto"/>
        <w:rPr>
          <w:rFonts w:ascii="宋体" w:hAnsi="宋体"/>
          <w:sz w:val="24"/>
          <w:szCs w:val="24"/>
        </w:rPr>
      </w:pPr>
      <w:bookmarkStart w:id="0" w:name="_Toc119398972"/>
      <w:r w:rsidRPr="004801C7">
        <w:rPr>
          <w:rFonts w:ascii="宋体" w:hAnsi="宋体" w:hint="eastAsia"/>
          <w:sz w:val="24"/>
          <w:szCs w:val="24"/>
        </w:rPr>
        <w:t>（一）投标人</w:t>
      </w:r>
      <w:bookmarkEnd w:id="0"/>
    </w:p>
    <w:p w:rsidR="004740B3" w:rsidRPr="004801C7" w:rsidRDefault="004740B3" w:rsidP="004740B3">
      <w:pPr>
        <w:spacing w:line="360" w:lineRule="auto"/>
        <w:rPr>
          <w:rFonts w:ascii="宋体" w:hAnsi="宋体"/>
          <w:sz w:val="24"/>
        </w:rPr>
      </w:pPr>
      <w:r w:rsidRPr="004801C7">
        <w:rPr>
          <w:rFonts w:ascii="宋体" w:hAnsi="宋体" w:hint="eastAsia"/>
          <w:sz w:val="24"/>
        </w:rPr>
        <w:t>1，投标人必须具备独立法人资格，有独立承担民事责任的能力和足够的技术实力。</w:t>
      </w:r>
    </w:p>
    <w:p w:rsidR="004740B3" w:rsidRPr="004801C7" w:rsidRDefault="004740B3" w:rsidP="004740B3">
      <w:pPr>
        <w:spacing w:line="360" w:lineRule="auto"/>
        <w:rPr>
          <w:rFonts w:ascii="宋体" w:hAnsi="宋体"/>
          <w:sz w:val="24"/>
        </w:rPr>
      </w:pPr>
      <w:r w:rsidRPr="004801C7">
        <w:rPr>
          <w:rFonts w:ascii="宋体" w:hAnsi="宋体" w:hint="eastAsia"/>
          <w:sz w:val="24"/>
        </w:rPr>
        <w:t>2，投标人必须遵守国家法律、行政法规，具有良好的信誉记录和相关的资质。</w:t>
      </w:r>
    </w:p>
    <w:p w:rsidR="004740B3" w:rsidRPr="004801C7" w:rsidRDefault="004740B3" w:rsidP="004740B3">
      <w:pPr>
        <w:spacing w:line="360" w:lineRule="auto"/>
        <w:rPr>
          <w:rFonts w:ascii="宋体" w:hAnsi="宋体"/>
          <w:sz w:val="24"/>
        </w:rPr>
      </w:pPr>
      <w:r w:rsidRPr="004801C7">
        <w:rPr>
          <w:rFonts w:ascii="宋体" w:hAnsi="宋体" w:hint="eastAsia"/>
          <w:sz w:val="24"/>
        </w:rPr>
        <w:t>3，投标人生产或销售的产品必须符合中国政府规定的技术标准和环保标准。</w:t>
      </w:r>
    </w:p>
    <w:p w:rsidR="004740B3" w:rsidRPr="004801C7" w:rsidRDefault="004740B3" w:rsidP="004740B3">
      <w:pPr>
        <w:spacing w:line="360" w:lineRule="auto"/>
        <w:ind w:left="360" w:hangingChars="150" w:hanging="360"/>
        <w:rPr>
          <w:rFonts w:ascii="宋体" w:hAnsi="宋体"/>
          <w:sz w:val="24"/>
        </w:rPr>
      </w:pPr>
      <w:r w:rsidRPr="004801C7">
        <w:rPr>
          <w:rFonts w:ascii="宋体" w:hAnsi="宋体" w:hint="eastAsia"/>
          <w:sz w:val="24"/>
        </w:rPr>
        <w:t>4，投标人必须在国内有注册办公地点；为满足招标方对维修和售后服务的需求，在北京地区应有相应的办事机构及维修和售后服务队伍；维修服务要求及时、快捷、负责。</w:t>
      </w:r>
    </w:p>
    <w:p w:rsidR="004740B3" w:rsidRPr="004801C7" w:rsidRDefault="004740B3" w:rsidP="004740B3">
      <w:pPr>
        <w:numPr>
          <w:ilvl w:val="0"/>
          <w:numId w:val="7"/>
        </w:numPr>
        <w:spacing w:line="360" w:lineRule="auto"/>
        <w:rPr>
          <w:rFonts w:ascii="宋体" w:hAnsi="宋体"/>
          <w:sz w:val="24"/>
        </w:rPr>
      </w:pPr>
      <w:r w:rsidRPr="004801C7">
        <w:rPr>
          <w:rFonts w:ascii="宋体" w:hAnsi="宋体" w:hint="eastAsia"/>
          <w:sz w:val="24"/>
        </w:rPr>
        <w:t>投标人提供的产品必须是原装全新、具有中国有关部门注册、检验或商检及生产厂家质量合格证明的设备和产品。</w:t>
      </w:r>
    </w:p>
    <w:p w:rsidR="004740B3" w:rsidRPr="004801C7" w:rsidRDefault="004740B3" w:rsidP="004740B3">
      <w:pPr>
        <w:numPr>
          <w:ilvl w:val="0"/>
          <w:numId w:val="7"/>
        </w:numPr>
        <w:spacing w:line="360" w:lineRule="auto"/>
        <w:rPr>
          <w:rFonts w:ascii="宋体" w:hAnsi="宋体"/>
          <w:sz w:val="24"/>
        </w:rPr>
      </w:pPr>
      <w:r w:rsidRPr="004801C7">
        <w:rPr>
          <w:rFonts w:ascii="宋体" w:hAnsi="宋体" w:hint="eastAsia"/>
          <w:sz w:val="24"/>
        </w:rPr>
        <w:t>如投标人不同时为产品制造商，投标人须提供制造商出具的针对本次设备招标的投标授权书。</w:t>
      </w:r>
    </w:p>
    <w:p w:rsidR="004740B3" w:rsidRPr="004801C7" w:rsidRDefault="004740B3" w:rsidP="004740B3">
      <w:pPr>
        <w:numPr>
          <w:ilvl w:val="0"/>
          <w:numId w:val="7"/>
        </w:numPr>
        <w:spacing w:line="360" w:lineRule="auto"/>
        <w:rPr>
          <w:rFonts w:ascii="宋体" w:hAnsi="宋体"/>
          <w:sz w:val="24"/>
        </w:rPr>
      </w:pPr>
      <w:r w:rsidRPr="004801C7">
        <w:rPr>
          <w:rFonts w:ascii="宋体" w:hAnsi="宋体" w:hint="eastAsia"/>
          <w:sz w:val="24"/>
        </w:rPr>
        <w:t>投标人不得以任何方式干扰招标、开标、评标工作的正常进行；不遵守开标、评标秩序，或做出其它任何企图影响评标工作的行动的，将取消其参与评标的资格。</w:t>
      </w:r>
    </w:p>
    <w:p w:rsidR="004740B3" w:rsidRPr="004801C7" w:rsidRDefault="004740B3" w:rsidP="004740B3">
      <w:pPr>
        <w:pStyle w:val="3"/>
        <w:spacing w:line="360" w:lineRule="auto"/>
        <w:rPr>
          <w:rFonts w:ascii="宋体" w:hAnsi="宋体"/>
          <w:sz w:val="24"/>
          <w:szCs w:val="24"/>
        </w:rPr>
      </w:pPr>
      <w:bookmarkStart w:id="1" w:name="_Toc119398974"/>
      <w:r w:rsidRPr="004801C7">
        <w:rPr>
          <w:rFonts w:ascii="宋体" w:hAnsi="宋体" w:hint="eastAsia"/>
          <w:sz w:val="24"/>
          <w:szCs w:val="24"/>
        </w:rPr>
        <w:t>（二）投标文件的编制</w:t>
      </w:r>
      <w:bookmarkEnd w:id="1"/>
    </w:p>
    <w:p w:rsidR="004740B3" w:rsidRPr="004801C7" w:rsidRDefault="004740B3" w:rsidP="004740B3">
      <w:pPr>
        <w:numPr>
          <w:ilvl w:val="0"/>
          <w:numId w:val="1"/>
        </w:numPr>
        <w:spacing w:line="360" w:lineRule="auto"/>
        <w:rPr>
          <w:rFonts w:ascii="宋体" w:hAnsi="宋体"/>
          <w:sz w:val="24"/>
        </w:rPr>
      </w:pPr>
      <w:r w:rsidRPr="004801C7">
        <w:rPr>
          <w:rFonts w:ascii="宋体" w:hAnsi="宋体" w:hint="eastAsia"/>
          <w:sz w:val="24"/>
        </w:rPr>
        <w:t>投标人应按招标文件的要求提供投标文件，所提供投标文件和资料与招标文件要求不符的，将导致废标。</w:t>
      </w:r>
    </w:p>
    <w:p w:rsidR="004740B3" w:rsidRPr="004801C7" w:rsidRDefault="004740B3" w:rsidP="004740B3">
      <w:pPr>
        <w:numPr>
          <w:ilvl w:val="0"/>
          <w:numId w:val="1"/>
        </w:numPr>
        <w:spacing w:line="360" w:lineRule="auto"/>
        <w:rPr>
          <w:rFonts w:ascii="宋体" w:hAnsi="宋体"/>
          <w:sz w:val="24"/>
        </w:rPr>
      </w:pPr>
      <w:r w:rsidRPr="004801C7">
        <w:rPr>
          <w:rFonts w:ascii="宋体" w:hAnsi="宋体" w:hint="eastAsia"/>
          <w:sz w:val="24"/>
        </w:rPr>
        <w:t>投标人应保证所提供的全部资料真实有效，凡投标内容中存在虚假、夸大、欺瞒、误导等不诚实情况的，一经查实，将取消其参与评标的资格；对于被宣布中标后方发现其投标文件中存在虚假内容的投标商，招标方有权撤销</w:t>
      </w:r>
      <w:r w:rsidRPr="004801C7">
        <w:rPr>
          <w:rFonts w:ascii="宋体" w:hAnsi="宋体" w:hint="eastAsia"/>
          <w:sz w:val="24"/>
          <w:lang w:val="fr-CA"/>
        </w:rPr>
        <w:t>其中标资格</w:t>
      </w:r>
      <w:r w:rsidRPr="004801C7">
        <w:rPr>
          <w:rFonts w:ascii="宋体" w:hAnsi="宋体" w:hint="eastAsia"/>
          <w:sz w:val="24"/>
        </w:rPr>
        <w:t>。</w:t>
      </w:r>
    </w:p>
    <w:p w:rsidR="004740B3" w:rsidRPr="004801C7" w:rsidRDefault="004740B3" w:rsidP="004740B3">
      <w:pPr>
        <w:numPr>
          <w:ilvl w:val="0"/>
          <w:numId w:val="1"/>
        </w:numPr>
        <w:spacing w:line="360" w:lineRule="auto"/>
        <w:rPr>
          <w:rFonts w:ascii="宋体" w:hAnsi="宋体"/>
          <w:sz w:val="24"/>
        </w:rPr>
      </w:pPr>
      <w:r w:rsidRPr="004801C7">
        <w:rPr>
          <w:rFonts w:ascii="宋体" w:hAnsi="宋体" w:hint="eastAsia"/>
          <w:sz w:val="24"/>
        </w:rPr>
        <w:t>投标文件的书面内容不得涂抹或改写。</w:t>
      </w:r>
    </w:p>
    <w:p w:rsidR="004740B3" w:rsidRPr="004801C7" w:rsidRDefault="004740B3" w:rsidP="004740B3">
      <w:pPr>
        <w:numPr>
          <w:ilvl w:val="0"/>
          <w:numId w:val="1"/>
        </w:numPr>
        <w:spacing w:line="360" w:lineRule="auto"/>
        <w:rPr>
          <w:rFonts w:ascii="宋体" w:hAnsi="宋体"/>
          <w:sz w:val="24"/>
        </w:rPr>
      </w:pPr>
      <w:r w:rsidRPr="004801C7">
        <w:rPr>
          <w:rFonts w:ascii="宋体" w:hAnsi="宋体" w:hint="eastAsia"/>
          <w:sz w:val="24"/>
        </w:rPr>
        <w:t>投标文件中所使用的计量单位应采用国家法定计量单位。</w:t>
      </w:r>
    </w:p>
    <w:p w:rsidR="004740B3" w:rsidRPr="008E4180" w:rsidRDefault="004740B3" w:rsidP="004740B3">
      <w:pPr>
        <w:numPr>
          <w:ilvl w:val="0"/>
          <w:numId w:val="1"/>
        </w:numPr>
        <w:spacing w:line="360" w:lineRule="auto"/>
        <w:rPr>
          <w:rFonts w:ascii="宋体" w:hAnsi="宋体"/>
          <w:sz w:val="24"/>
        </w:rPr>
      </w:pPr>
      <w:r w:rsidRPr="008E4180">
        <w:rPr>
          <w:rFonts w:ascii="宋体" w:hAnsi="宋体" w:hint="eastAsia"/>
          <w:sz w:val="24"/>
        </w:rPr>
        <w:t>投标文件必须对招标文件中每一项技术和商务要求作出响应。投标人如在招标文件规定内容之外有更好的配置建议，可在投标文件中另辟章节阐述，费</w:t>
      </w:r>
      <w:r w:rsidRPr="008E4180">
        <w:rPr>
          <w:rFonts w:ascii="宋体" w:hAnsi="宋体" w:hint="eastAsia"/>
          <w:sz w:val="24"/>
        </w:rPr>
        <w:lastRenderedPageBreak/>
        <w:t>用不计入总报价内。</w:t>
      </w:r>
    </w:p>
    <w:p w:rsidR="004740B3" w:rsidRPr="004801C7" w:rsidRDefault="004740B3" w:rsidP="004740B3">
      <w:pPr>
        <w:numPr>
          <w:ilvl w:val="0"/>
          <w:numId w:val="1"/>
        </w:numPr>
        <w:spacing w:line="360" w:lineRule="auto"/>
        <w:rPr>
          <w:rFonts w:ascii="宋体" w:hAnsi="宋体"/>
          <w:sz w:val="24"/>
        </w:rPr>
      </w:pPr>
      <w:r w:rsidRPr="004801C7">
        <w:rPr>
          <w:rFonts w:ascii="宋体" w:hAnsi="宋体" w:hint="eastAsia"/>
          <w:sz w:val="24"/>
        </w:rPr>
        <w:t>在中标结果公布之前，投标文件的有效期为从投标截止起90天。如在投标文件有效期内完成评标并公布中标结果，则中标人的投标文件将延续其有效性，并成为正式合同的附件，除合同中另行规定的内容之外，具有与合同相等的法律效力。</w:t>
      </w:r>
    </w:p>
    <w:p w:rsidR="004740B3" w:rsidRPr="004801C7" w:rsidRDefault="004740B3" w:rsidP="004740B3">
      <w:pPr>
        <w:pStyle w:val="3"/>
        <w:spacing w:line="360" w:lineRule="auto"/>
        <w:rPr>
          <w:rFonts w:ascii="宋体" w:hAnsi="宋体"/>
          <w:sz w:val="24"/>
          <w:szCs w:val="24"/>
        </w:rPr>
      </w:pPr>
      <w:bookmarkStart w:id="2" w:name="_Toc119398975"/>
      <w:r w:rsidRPr="004801C7">
        <w:rPr>
          <w:rFonts w:ascii="宋体" w:hAnsi="宋体" w:hint="eastAsia"/>
          <w:sz w:val="24"/>
          <w:szCs w:val="24"/>
        </w:rPr>
        <w:t>（三）投标报价</w:t>
      </w:r>
      <w:bookmarkEnd w:id="2"/>
    </w:p>
    <w:p w:rsidR="004740B3" w:rsidRPr="004801C7" w:rsidRDefault="004740B3" w:rsidP="004740B3">
      <w:pPr>
        <w:numPr>
          <w:ilvl w:val="0"/>
          <w:numId w:val="3"/>
        </w:numPr>
        <w:spacing w:line="360" w:lineRule="auto"/>
        <w:rPr>
          <w:rFonts w:ascii="宋体" w:hAnsi="宋体"/>
          <w:sz w:val="24"/>
        </w:rPr>
      </w:pPr>
      <w:r w:rsidRPr="004801C7">
        <w:rPr>
          <w:rFonts w:ascii="宋体" w:hAnsi="宋体" w:hint="eastAsia"/>
          <w:sz w:val="24"/>
        </w:rPr>
        <w:t>投标货币为人民币。设备投标价应为北京华信医院交货价，进口设备应包含相应税款。</w:t>
      </w:r>
    </w:p>
    <w:p w:rsidR="004740B3" w:rsidRPr="004801C7" w:rsidRDefault="004740B3" w:rsidP="004740B3">
      <w:pPr>
        <w:numPr>
          <w:ilvl w:val="0"/>
          <w:numId w:val="3"/>
        </w:numPr>
        <w:spacing w:line="360" w:lineRule="auto"/>
        <w:rPr>
          <w:rFonts w:ascii="宋体" w:hAnsi="宋体"/>
          <w:sz w:val="24"/>
        </w:rPr>
      </w:pPr>
      <w:r w:rsidRPr="004801C7">
        <w:rPr>
          <w:rFonts w:ascii="宋体" w:hAnsi="宋体" w:hint="eastAsia"/>
          <w:sz w:val="24"/>
        </w:rPr>
        <w:t>报价应为一揽子整体报价，即包含主设备、标准配置及附件、运输保险、安装调试、培训及售后服务等费用。</w:t>
      </w:r>
    </w:p>
    <w:p w:rsidR="004740B3" w:rsidRPr="004801C7" w:rsidRDefault="004740B3" w:rsidP="004740B3">
      <w:pPr>
        <w:numPr>
          <w:ilvl w:val="0"/>
          <w:numId w:val="3"/>
        </w:numPr>
        <w:spacing w:line="360" w:lineRule="auto"/>
        <w:rPr>
          <w:rFonts w:ascii="宋体" w:hAnsi="宋体"/>
          <w:sz w:val="24"/>
        </w:rPr>
      </w:pPr>
      <w:r w:rsidRPr="004801C7">
        <w:rPr>
          <w:rFonts w:ascii="宋体" w:hAnsi="宋体" w:hint="eastAsia"/>
          <w:sz w:val="24"/>
        </w:rPr>
        <w:t>报价单应列明投标设备的名称、型号、规格、制造厂商、产地、交货期、保修期等。</w:t>
      </w:r>
    </w:p>
    <w:p w:rsidR="004740B3" w:rsidRPr="004801C7" w:rsidRDefault="004740B3" w:rsidP="004740B3">
      <w:pPr>
        <w:numPr>
          <w:ilvl w:val="0"/>
          <w:numId w:val="3"/>
        </w:numPr>
        <w:spacing w:line="360" w:lineRule="auto"/>
        <w:rPr>
          <w:rFonts w:ascii="宋体" w:hAnsi="宋体"/>
          <w:sz w:val="24"/>
        </w:rPr>
      </w:pPr>
      <w:r w:rsidRPr="004801C7">
        <w:rPr>
          <w:rFonts w:ascii="宋体" w:hAnsi="宋体" w:hint="eastAsia"/>
          <w:sz w:val="24"/>
        </w:rPr>
        <w:t>设备报价单按单价、总价报价；设备的标准配件、选配件应为明细报价。</w:t>
      </w:r>
    </w:p>
    <w:p w:rsidR="004740B3" w:rsidRPr="004801C7" w:rsidRDefault="004740B3" w:rsidP="004740B3">
      <w:pPr>
        <w:numPr>
          <w:ilvl w:val="0"/>
          <w:numId w:val="3"/>
        </w:numPr>
        <w:spacing w:line="360" w:lineRule="auto"/>
        <w:rPr>
          <w:rFonts w:ascii="宋体" w:hAnsi="宋体"/>
          <w:sz w:val="24"/>
        </w:rPr>
      </w:pPr>
      <w:r w:rsidRPr="004801C7">
        <w:rPr>
          <w:rFonts w:ascii="宋体" w:hAnsi="宋体" w:hint="eastAsia"/>
          <w:sz w:val="24"/>
        </w:rPr>
        <w:t>如投标方案附带其它优惠条件，请在投标文件中列出。</w:t>
      </w:r>
    </w:p>
    <w:p w:rsidR="004740B3" w:rsidRPr="004801C7" w:rsidRDefault="004740B3" w:rsidP="004740B3">
      <w:pPr>
        <w:numPr>
          <w:ilvl w:val="0"/>
          <w:numId w:val="3"/>
        </w:numPr>
        <w:spacing w:line="360" w:lineRule="auto"/>
        <w:rPr>
          <w:rFonts w:ascii="宋体" w:hAnsi="宋体"/>
          <w:sz w:val="24"/>
        </w:rPr>
      </w:pPr>
      <w:r w:rsidRPr="004801C7">
        <w:rPr>
          <w:rFonts w:ascii="宋体" w:hAnsi="宋体" w:hint="eastAsia"/>
          <w:sz w:val="24"/>
        </w:rPr>
        <w:t>投标报价为一次性报价，投标人在开标之后如提出新的报价方案，将不能纳入评审的考虑范围。</w:t>
      </w:r>
    </w:p>
    <w:p w:rsidR="004740B3" w:rsidRPr="004801C7" w:rsidRDefault="004740B3" w:rsidP="004740B3">
      <w:pPr>
        <w:numPr>
          <w:ilvl w:val="0"/>
          <w:numId w:val="3"/>
        </w:numPr>
        <w:spacing w:line="360" w:lineRule="auto"/>
        <w:rPr>
          <w:rFonts w:ascii="宋体" w:hAnsi="宋体"/>
          <w:sz w:val="24"/>
        </w:rPr>
      </w:pPr>
      <w:r w:rsidRPr="004801C7">
        <w:rPr>
          <w:rFonts w:ascii="宋体" w:hAnsi="宋体" w:hint="eastAsia"/>
          <w:sz w:val="24"/>
        </w:rPr>
        <w:t>投标总价超过我院支付能力视为废标。</w:t>
      </w:r>
    </w:p>
    <w:p w:rsidR="004740B3" w:rsidRPr="004801C7" w:rsidRDefault="004740B3" w:rsidP="004740B3">
      <w:pPr>
        <w:pStyle w:val="3"/>
        <w:spacing w:line="360" w:lineRule="auto"/>
        <w:rPr>
          <w:rFonts w:ascii="宋体" w:hAnsi="宋体"/>
          <w:sz w:val="24"/>
          <w:szCs w:val="24"/>
        </w:rPr>
      </w:pPr>
      <w:bookmarkStart w:id="3" w:name="_Toc119398976"/>
      <w:r w:rsidRPr="004801C7">
        <w:rPr>
          <w:rFonts w:ascii="宋体" w:hAnsi="宋体" w:hint="eastAsia"/>
          <w:sz w:val="24"/>
          <w:szCs w:val="24"/>
        </w:rPr>
        <w:t>（四）投标文件的组成</w:t>
      </w:r>
      <w:bookmarkEnd w:id="3"/>
    </w:p>
    <w:p w:rsidR="004740B3" w:rsidRPr="004801C7" w:rsidRDefault="004740B3" w:rsidP="004740B3">
      <w:pPr>
        <w:numPr>
          <w:ilvl w:val="0"/>
          <w:numId w:val="2"/>
        </w:numPr>
        <w:spacing w:line="360" w:lineRule="auto"/>
        <w:rPr>
          <w:rFonts w:ascii="宋体" w:hAnsi="宋体"/>
          <w:sz w:val="24"/>
        </w:rPr>
      </w:pPr>
      <w:r w:rsidRPr="004801C7">
        <w:rPr>
          <w:rFonts w:ascii="宋体" w:hAnsi="宋体" w:hint="eastAsia"/>
          <w:sz w:val="24"/>
        </w:rPr>
        <w:t>对投标文件的确认书或投标函</w:t>
      </w:r>
    </w:p>
    <w:p w:rsidR="004740B3" w:rsidRPr="004801C7" w:rsidRDefault="004740B3" w:rsidP="004740B3">
      <w:pPr>
        <w:numPr>
          <w:ilvl w:val="0"/>
          <w:numId w:val="2"/>
        </w:numPr>
        <w:spacing w:line="360" w:lineRule="auto"/>
        <w:rPr>
          <w:rFonts w:ascii="宋体" w:hAnsi="宋体"/>
          <w:sz w:val="24"/>
        </w:rPr>
      </w:pPr>
      <w:r w:rsidRPr="004801C7">
        <w:rPr>
          <w:rFonts w:ascii="宋体" w:hAnsi="宋体" w:hint="eastAsia"/>
          <w:sz w:val="24"/>
        </w:rPr>
        <w:t>投标报价清单（含备件）</w:t>
      </w:r>
    </w:p>
    <w:p w:rsidR="004740B3" w:rsidRPr="004801C7" w:rsidRDefault="004740B3" w:rsidP="004740B3">
      <w:pPr>
        <w:numPr>
          <w:ilvl w:val="0"/>
          <w:numId w:val="2"/>
        </w:numPr>
        <w:spacing w:line="360" w:lineRule="auto"/>
        <w:rPr>
          <w:rFonts w:ascii="宋体" w:hAnsi="宋体"/>
          <w:sz w:val="24"/>
        </w:rPr>
      </w:pPr>
      <w:r w:rsidRPr="004801C7">
        <w:rPr>
          <w:rFonts w:ascii="宋体" w:hAnsi="宋体" w:hint="eastAsia"/>
          <w:sz w:val="24"/>
        </w:rPr>
        <w:t>耗材、选配件报价（不计入总报价）</w:t>
      </w:r>
    </w:p>
    <w:p w:rsidR="004740B3" w:rsidRPr="004801C7" w:rsidRDefault="004740B3" w:rsidP="004740B3">
      <w:pPr>
        <w:numPr>
          <w:ilvl w:val="0"/>
          <w:numId w:val="2"/>
        </w:numPr>
        <w:spacing w:line="360" w:lineRule="auto"/>
        <w:rPr>
          <w:rFonts w:ascii="宋体" w:hAnsi="宋体"/>
          <w:sz w:val="24"/>
        </w:rPr>
      </w:pPr>
      <w:r w:rsidRPr="004801C7">
        <w:rPr>
          <w:rFonts w:ascii="宋体" w:hAnsi="宋体" w:hint="eastAsia"/>
          <w:sz w:val="24"/>
        </w:rPr>
        <w:t>技术要求偏离表</w:t>
      </w:r>
    </w:p>
    <w:p w:rsidR="004740B3" w:rsidRPr="004801C7" w:rsidRDefault="004740B3" w:rsidP="004740B3">
      <w:pPr>
        <w:numPr>
          <w:ilvl w:val="0"/>
          <w:numId w:val="2"/>
        </w:numPr>
        <w:spacing w:line="360" w:lineRule="auto"/>
        <w:rPr>
          <w:rFonts w:ascii="宋体" w:hAnsi="宋体"/>
          <w:sz w:val="24"/>
        </w:rPr>
      </w:pPr>
      <w:r w:rsidRPr="004801C7">
        <w:rPr>
          <w:rFonts w:ascii="宋体" w:hAnsi="宋体" w:hint="eastAsia"/>
          <w:sz w:val="24"/>
        </w:rPr>
        <w:t>技术优势说明（陈述技术偏离表内容之外的其它技术特性）</w:t>
      </w:r>
    </w:p>
    <w:p w:rsidR="004740B3" w:rsidRPr="004801C7" w:rsidRDefault="004740B3" w:rsidP="004740B3">
      <w:pPr>
        <w:numPr>
          <w:ilvl w:val="0"/>
          <w:numId w:val="2"/>
        </w:numPr>
        <w:spacing w:line="360" w:lineRule="auto"/>
        <w:rPr>
          <w:rFonts w:ascii="宋体" w:hAnsi="宋体"/>
          <w:sz w:val="24"/>
        </w:rPr>
      </w:pPr>
      <w:r w:rsidRPr="004801C7">
        <w:rPr>
          <w:rFonts w:ascii="宋体" w:hAnsi="宋体" w:hint="eastAsia"/>
          <w:sz w:val="24"/>
        </w:rPr>
        <w:t>投标资质文件（复印件）：</w:t>
      </w:r>
    </w:p>
    <w:p w:rsidR="004740B3" w:rsidRPr="004801C7" w:rsidRDefault="004740B3" w:rsidP="004740B3">
      <w:pPr>
        <w:numPr>
          <w:ilvl w:val="1"/>
          <w:numId w:val="2"/>
        </w:numPr>
        <w:spacing w:line="360" w:lineRule="auto"/>
        <w:rPr>
          <w:rFonts w:ascii="宋体" w:hAnsi="宋体"/>
          <w:sz w:val="24"/>
        </w:rPr>
      </w:pPr>
      <w:r w:rsidRPr="004801C7">
        <w:rPr>
          <w:rFonts w:ascii="宋体" w:hAnsi="宋体" w:hint="eastAsia"/>
          <w:sz w:val="24"/>
        </w:rPr>
        <w:t>公司介绍；</w:t>
      </w:r>
    </w:p>
    <w:p w:rsidR="004740B3" w:rsidRPr="004801C7" w:rsidRDefault="004740B3" w:rsidP="004740B3">
      <w:pPr>
        <w:numPr>
          <w:ilvl w:val="1"/>
          <w:numId w:val="2"/>
        </w:numPr>
        <w:spacing w:line="360" w:lineRule="auto"/>
        <w:rPr>
          <w:rFonts w:ascii="宋体" w:hAnsi="宋体"/>
          <w:sz w:val="24"/>
        </w:rPr>
      </w:pPr>
      <w:r w:rsidRPr="004801C7">
        <w:rPr>
          <w:rFonts w:ascii="宋体" w:hAnsi="宋体" w:hint="eastAsia"/>
          <w:sz w:val="24"/>
        </w:rPr>
        <w:t xml:space="preserve">营业执照； </w:t>
      </w:r>
    </w:p>
    <w:p w:rsidR="004740B3" w:rsidRPr="004801C7" w:rsidRDefault="004740B3" w:rsidP="004740B3">
      <w:pPr>
        <w:numPr>
          <w:ilvl w:val="1"/>
          <w:numId w:val="2"/>
        </w:numPr>
        <w:spacing w:line="360" w:lineRule="auto"/>
        <w:rPr>
          <w:rFonts w:ascii="宋体" w:hAnsi="宋体"/>
          <w:sz w:val="24"/>
        </w:rPr>
      </w:pPr>
      <w:r w:rsidRPr="004801C7">
        <w:rPr>
          <w:rFonts w:ascii="宋体" w:hAnsi="宋体" w:hint="eastAsia"/>
          <w:sz w:val="24"/>
        </w:rPr>
        <w:t>税务登记证；</w:t>
      </w:r>
    </w:p>
    <w:p w:rsidR="004740B3" w:rsidRPr="004801C7" w:rsidRDefault="004740B3" w:rsidP="004740B3">
      <w:pPr>
        <w:numPr>
          <w:ilvl w:val="1"/>
          <w:numId w:val="2"/>
        </w:numPr>
        <w:spacing w:line="360" w:lineRule="auto"/>
        <w:rPr>
          <w:rFonts w:ascii="宋体" w:hAnsi="宋体"/>
          <w:sz w:val="24"/>
        </w:rPr>
      </w:pPr>
      <w:r w:rsidRPr="004801C7">
        <w:rPr>
          <w:rFonts w:ascii="宋体" w:hAnsi="宋体" w:hint="eastAsia"/>
          <w:sz w:val="24"/>
        </w:rPr>
        <w:lastRenderedPageBreak/>
        <w:t>法人代表授权书；</w:t>
      </w:r>
    </w:p>
    <w:p w:rsidR="004740B3" w:rsidRPr="004801C7" w:rsidRDefault="004740B3" w:rsidP="004740B3">
      <w:pPr>
        <w:numPr>
          <w:ilvl w:val="1"/>
          <w:numId w:val="2"/>
        </w:numPr>
        <w:spacing w:line="360" w:lineRule="auto"/>
        <w:rPr>
          <w:rFonts w:ascii="宋体" w:hAnsi="宋体"/>
          <w:sz w:val="24"/>
        </w:rPr>
      </w:pPr>
      <w:r w:rsidRPr="004801C7">
        <w:rPr>
          <w:rFonts w:ascii="宋体" w:hAnsi="宋体" w:hint="eastAsia"/>
          <w:sz w:val="24"/>
        </w:rPr>
        <w:t>代理授权书（非生产厂家投标）；</w:t>
      </w:r>
    </w:p>
    <w:p w:rsidR="004740B3" w:rsidRPr="004801C7" w:rsidRDefault="004740B3" w:rsidP="004740B3">
      <w:pPr>
        <w:numPr>
          <w:ilvl w:val="1"/>
          <w:numId w:val="2"/>
        </w:numPr>
        <w:spacing w:line="360" w:lineRule="auto"/>
        <w:rPr>
          <w:rFonts w:ascii="宋体" w:hAnsi="宋体"/>
          <w:sz w:val="24"/>
        </w:rPr>
      </w:pPr>
      <w:r w:rsidRPr="004801C7">
        <w:rPr>
          <w:rFonts w:ascii="宋体" w:hAnsi="宋体" w:hint="eastAsia"/>
          <w:sz w:val="24"/>
        </w:rPr>
        <w:t>投标产品的医疗器械注册证及医疗器械产品注册登记表；</w:t>
      </w:r>
    </w:p>
    <w:p w:rsidR="004740B3" w:rsidRPr="004801C7" w:rsidRDefault="004740B3" w:rsidP="004740B3">
      <w:pPr>
        <w:numPr>
          <w:ilvl w:val="1"/>
          <w:numId w:val="2"/>
        </w:numPr>
        <w:spacing w:line="360" w:lineRule="auto"/>
        <w:rPr>
          <w:rFonts w:ascii="宋体" w:hAnsi="宋体"/>
          <w:sz w:val="24"/>
        </w:rPr>
      </w:pPr>
      <w:r w:rsidRPr="004801C7">
        <w:rPr>
          <w:rFonts w:ascii="宋体" w:hAnsi="宋体" w:hint="eastAsia"/>
          <w:sz w:val="24"/>
        </w:rPr>
        <w:t>投标单位的医疗器械经营许可证；</w:t>
      </w:r>
    </w:p>
    <w:p w:rsidR="004740B3" w:rsidRPr="004801C7" w:rsidRDefault="004740B3" w:rsidP="004740B3">
      <w:pPr>
        <w:numPr>
          <w:ilvl w:val="1"/>
          <w:numId w:val="2"/>
        </w:numPr>
        <w:spacing w:line="360" w:lineRule="auto"/>
        <w:rPr>
          <w:rFonts w:ascii="宋体" w:hAnsi="宋体"/>
          <w:sz w:val="24"/>
        </w:rPr>
      </w:pPr>
      <w:r w:rsidRPr="004801C7">
        <w:rPr>
          <w:rFonts w:ascii="宋体" w:hAnsi="宋体" w:hint="eastAsia"/>
          <w:sz w:val="24"/>
        </w:rPr>
        <w:t>生产单位的医疗器械生产许可证（原装进口产品除外）；</w:t>
      </w:r>
    </w:p>
    <w:p w:rsidR="004740B3" w:rsidRPr="004801C7" w:rsidRDefault="004740B3" w:rsidP="004740B3">
      <w:pPr>
        <w:numPr>
          <w:ilvl w:val="1"/>
          <w:numId w:val="2"/>
        </w:numPr>
        <w:spacing w:line="360" w:lineRule="auto"/>
        <w:rPr>
          <w:rFonts w:ascii="宋体" w:hAnsi="宋体"/>
          <w:sz w:val="24"/>
        </w:rPr>
      </w:pPr>
      <w:r w:rsidRPr="004801C7">
        <w:rPr>
          <w:rFonts w:ascii="宋体" w:hAnsi="宋体" w:hint="eastAsia"/>
          <w:sz w:val="24"/>
        </w:rPr>
        <w:t>强制性产品认证证书（CCC证书）；</w:t>
      </w:r>
    </w:p>
    <w:p w:rsidR="004740B3" w:rsidRPr="004801C7" w:rsidRDefault="004740B3" w:rsidP="004740B3">
      <w:pPr>
        <w:numPr>
          <w:ilvl w:val="1"/>
          <w:numId w:val="2"/>
        </w:numPr>
        <w:spacing w:line="360" w:lineRule="auto"/>
        <w:rPr>
          <w:rFonts w:ascii="宋体" w:hAnsi="宋体"/>
          <w:sz w:val="24"/>
        </w:rPr>
      </w:pPr>
      <w:r w:rsidRPr="004801C7">
        <w:rPr>
          <w:rFonts w:ascii="宋体" w:hAnsi="宋体" w:hint="eastAsia"/>
          <w:sz w:val="24"/>
        </w:rPr>
        <w:t>ISO质量体系证书。</w:t>
      </w:r>
    </w:p>
    <w:p w:rsidR="004740B3" w:rsidRPr="004801C7" w:rsidRDefault="004740B3" w:rsidP="004740B3">
      <w:pPr>
        <w:numPr>
          <w:ilvl w:val="0"/>
          <w:numId w:val="2"/>
        </w:numPr>
        <w:spacing w:line="360" w:lineRule="auto"/>
        <w:rPr>
          <w:rFonts w:ascii="宋体" w:hAnsi="宋体"/>
          <w:sz w:val="24"/>
        </w:rPr>
      </w:pPr>
      <w:r w:rsidRPr="004801C7">
        <w:rPr>
          <w:rFonts w:ascii="宋体" w:hAnsi="宋体" w:hint="eastAsia"/>
          <w:sz w:val="24"/>
        </w:rPr>
        <w:t>设备宣传册及规格说明书</w:t>
      </w:r>
    </w:p>
    <w:p w:rsidR="004740B3" w:rsidRPr="004801C7" w:rsidRDefault="004740B3" w:rsidP="004740B3">
      <w:pPr>
        <w:numPr>
          <w:ilvl w:val="0"/>
          <w:numId w:val="2"/>
        </w:numPr>
        <w:spacing w:line="360" w:lineRule="auto"/>
        <w:rPr>
          <w:rFonts w:ascii="宋体" w:hAnsi="宋体"/>
          <w:sz w:val="24"/>
        </w:rPr>
      </w:pPr>
      <w:r w:rsidRPr="004801C7">
        <w:rPr>
          <w:rFonts w:ascii="宋体" w:hAnsi="宋体" w:hint="eastAsia"/>
          <w:sz w:val="24"/>
        </w:rPr>
        <w:t>生产厂家授权的专业售后服务机构证明及售后服务承诺</w:t>
      </w:r>
    </w:p>
    <w:p w:rsidR="004740B3" w:rsidRPr="004801C7" w:rsidRDefault="004740B3" w:rsidP="004740B3">
      <w:pPr>
        <w:numPr>
          <w:ilvl w:val="0"/>
          <w:numId w:val="2"/>
        </w:numPr>
        <w:spacing w:line="360" w:lineRule="auto"/>
        <w:rPr>
          <w:rFonts w:ascii="宋体" w:hAnsi="宋体"/>
          <w:sz w:val="24"/>
        </w:rPr>
      </w:pPr>
      <w:r w:rsidRPr="004801C7">
        <w:rPr>
          <w:rFonts w:ascii="宋体" w:hAnsi="宋体" w:hint="eastAsia"/>
          <w:sz w:val="24"/>
        </w:rPr>
        <w:t>使用同一型号产品的典型用户清单</w:t>
      </w:r>
    </w:p>
    <w:p w:rsidR="004740B3" w:rsidRPr="004801C7" w:rsidRDefault="004740B3" w:rsidP="004740B3">
      <w:pPr>
        <w:spacing w:line="360" w:lineRule="auto"/>
        <w:rPr>
          <w:rFonts w:ascii="宋体" w:hAnsi="宋体"/>
          <w:sz w:val="24"/>
        </w:rPr>
      </w:pPr>
      <w:r w:rsidRPr="004801C7">
        <w:rPr>
          <w:rFonts w:ascii="宋体" w:hAnsi="宋体" w:hint="eastAsia"/>
          <w:sz w:val="24"/>
        </w:rPr>
        <w:t>10、投标人认为需要说明的其它事项</w:t>
      </w:r>
    </w:p>
    <w:p w:rsidR="004740B3" w:rsidRPr="004801C7" w:rsidRDefault="004740B3" w:rsidP="004740B3">
      <w:pPr>
        <w:pStyle w:val="3"/>
        <w:spacing w:line="360" w:lineRule="auto"/>
        <w:rPr>
          <w:rFonts w:ascii="宋体" w:hAnsi="宋体"/>
          <w:sz w:val="24"/>
          <w:szCs w:val="24"/>
        </w:rPr>
      </w:pPr>
      <w:bookmarkStart w:id="4" w:name="_Toc119398977"/>
      <w:r w:rsidRPr="004801C7">
        <w:rPr>
          <w:rFonts w:ascii="宋体" w:hAnsi="宋体" w:hint="eastAsia"/>
          <w:sz w:val="24"/>
          <w:szCs w:val="24"/>
        </w:rPr>
        <w:t>（五）投标文件的递交</w:t>
      </w:r>
      <w:bookmarkEnd w:id="4"/>
    </w:p>
    <w:p w:rsidR="004740B3" w:rsidRPr="004801C7" w:rsidRDefault="004740B3" w:rsidP="004740B3">
      <w:pPr>
        <w:numPr>
          <w:ilvl w:val="0"/>
          <w:numId w:val="4"/>
        </w:numPr>
        <w:spacing w:line="360" w:lineRule="auto"/>
        <w:rPr>
          <w:rFonts w:ascii="宋体" w:hAnsi="宋体"/>
          <w:sz w:val="24"/>
        </w:rPr>
      </w:pPr>
      <w:bookmarkStart w:id="5" w:name="_Toc119398979"/>
      <w:r w:rsidRPr="004801C7">
        <w:rPr>
          <w:rFonts w:ascii="宋体" w:hAnsi="宋体" w:hint="eastAsia"/>
          <w:sz w:val="24"/>
        </w:rPr>
        <w:t>投标文件应包括正本1份，副本4份，副本为正本复印件，一旦正本与副本不一致，以正本的内容为准。</w:t>
      </w:r>
    </w:p>
    <w:p w:rsidR="004740B3" w:rsidRPr="004801C7" w:rsidRDefault="004740B3" w:rsidP="004740B3">
      <w:pPr>
        <w:numPr>
          <w:ilvl w:val="0"/>
          <w:numId w:val="4"/>
        </w:numPr>
        <w:spacing w:line="360" w:lineRule="auto"/>
        <w:rPr>
          <w:rFonts w:ascii="宋体" w:hAnsi="宋体"/>
          <w:sz w:val="24"/>
        </w:rPr>
      </w:pPr>
      <w:r w:rsidRPr="004801C7">
        <w:rPr>
          <w:rFonts w:ascii="宋体" w:hAnsi="宋体" w:hint="eastAsia"/>
          <w:sz w:val="24"/>
        </w:rPr>
        <w:t>投标文件的正本必须用不褪色的墨水填写或打印，封面注明“正本”字样。</w:t>
      </w:r>
    </w:p>
    <w:p w:rsidR="004740B3" w:rsidRPr="004801C7" w:rsidRDefault="004740B3" w:rsidP="004740B3">
      <w:pPr>
        <w:numPr>
          <w:ilvl w:val="0"/>
          <w:numId w:val="4"/>
        </w:numPr>
        <w:spacing w:line="360" w:lineRule="auto"/>
        <w:rPr>
          <w:rFonts w:ascii="宋体" w:hAnsi="宋体"/>
          <w:sz w:val="24"/>
        </w:rPr>
      </w:pPr>
      <w:r w:rsidRPr="004801C7">
        <w:rPr>
          <w:rFonts w:ascii="宋体" w:hAnsi="宋体" w:hint="eastAsia"/>
          <w:sz w:val="24"/>
        </w:rPr>
        <w:t>投标文件字迹潦草或表达不清所引起的后果由投标人负责。</w:t>
      </w:r>
    </w:p>
    <w:p w:rsidR="004740B3" w:rsidRPr="004801C7" w:rsidRDefault="004740B3" w:rsidP="004740B3">
      <w:pPr>
        <w:numPr>
          <w:ilvl w:val="0"/>
          <w:numId w:val="4"/>
        </w:numPr>
        <w:spacing w:line="360" w:lineRule="auto"/>
        <w:rPr>
          <w:rFonts w:ascii="宋体" w:hAnsi="宋体"/>
          <w:sz w:val="24"/>
        </w:rPr>
      </w:pPr>
      <w:r w:rsidRPr="004801C7">
        <w:rPr>
          <w:rFonts w:ascii="宋体" w:hAnsi="宋体" w:hint="eastAsia"/>
          <w:sz w:val="24"/>
        </w:rPr>
        <w:t>投标文件正本和副本应分别密封，并在封面注明投标单位、招标编号等，封口骑缝处应有法人代表或投标授权代表的签字及投标单位公章。</w:t>
      </w:r>
    </w:p>
    <w:p w:rsidR="004740B3" w:rsidRPr="004801C7" w:rsidRDefault="004740B3" w:rsidP="004740B3">
      <w:pPr>
        <w:numPr>
          <w:ilvl w:val="0"/>
          <w:numId w:val="4"/>
        </w:numPr>
        <w:spacing w:line="360" w:lineRule="auto"/>
        <w:rPr>
          <w:rFonts w:ascii="宋体" w:hAnsi="宋体"/>
          <w:sz w:val="24"/>
        </w:rPr>
      </w:pPr>
      <w:r w:rsidRPr="004801C7">
        <w:rPr>
          <w:rFonts w:ascii="宋体" w:hAnsi="宋体" w:hint="eastAsia"/>
          <w:sz w:val="24"/>
        </w:rPr>
        <w:t>投标文件正本要求投标单位法人代表或授权代表逐页签字并加盖公章（包括宣传彩页，但空白页除外），每有一处改动，均需同一人在改动处签字并加盖公章。</w:t>
      </w:r>
    </w:p>
    <w:p w:rsidR="004740B3" w:rsidRPr="004801C7" w:rsidRDefault="004740B3" w:rsidP="004740B3">
      <w:pPr>
        <w:numPr>
          <w:ilvl w:val="0"/>
          <w:numId w:val="4"/>
        </w:numPr>
        <w:spacing w:line="360" w:lineRule="auto"/>
        <w:rPr>
          <w:rFonts w:ascii="宋体" w:hAnsi="宋体"/>
          <w:sz w:val="24"/>
        </w:rPr>
      </w:pPr>
      <w:r w:rsidRPr="004801C7">
        <w:rPr>
          <w:rFonts w:ascii="宋体" w:hAnsi="宋体" w:hint="eastAsia"/>
          <w:sz w:val="24"/>
        </w:rPr>
        <w:t>投标文件不允许采用滑环穿孔式装订（为方便中标单位标书将来与合同合并装订），不按要求装订的投标文件将被退回。</w:t>
      </w:r>
    </w:p>
    <w:p w:rsidR="004740B3" w:rsidRPr="004801C7" w:rsidRDefault="004740B3" w:rsidP="004740B3">
      <w:pPr>
        <w:numPr>
          <w:ilvl w:val="0"/>
          <w:numId w:val="4"/>
        </w:numPr>
        <w:spacing w:line="360" w:lineRule="auto"/>
        <w:rPr>
          <w:rFonts w:ascii="宋体" w:hAnsi="宋体"/>
          <w:sz w:val="24"/>
        </w:rPr>
      </w:pPr>
      <w:r w:rsidRPr="004801C7">
        <w:rPr>
          <w:rFonts w:ascii="宋体" w:hAnsi="宋体" w:hint="eastAsia"/>
          <w:sz w:val="24"/>
        </w:rPr>
        <w:t>不按要求密封的或在投标截止时间以后送达的投标文件概不接收。</w:t>
      </w:r>
    </w:p>
    <w:p w:rsidR="004740B3" w:rsidRPr="004801C7" w:rsidRDefault="004740B3" w:rsidP="004740B3">
      <w:pPr>
        <w:pStyle w:val="3"/>
        <w:spacing w:line="360" w:lineRule="auto"/>
        <w:rPr>
          <w:rFonts w:ascii="宋体" w:hAnsi="宋体"/>
          <w:sz w:val="24"/>
          <w:szCs w:val="24"/>
        </w:rPr>
      </w:pPr>
      <w:r w:rsidRPr="004801C7">
        <w:rPr>
          <w:rFonts w:ascii="宋体" w:hAnsi="宋体" w:hint="eastAsia"/>
          <w:sz w:val="24"/>
          <w:szCs w:val="24"/>
        </w:rPr>
        <w:t>（六）开标</w:t>
      </w:r>
      <w:bookmarkEnd w:id="5"/>
    </w:p>
    <w:p w:rsidR="004740B3" w:rsidRPr="004801C7" w:rsidRDefault="004740B3" w:rsidP="004740B3">
      <w:pPr>
        <w:numPr>
          <w:ilvl w:val="0"/>
          <w:numId w:val="5"/>
        </w:numPr>
        <w:spacing w:line="360" w:lineRule="auto"/>
        <w:rPr>
          <w:rFonts w:ascii="宋体" w:hAnsi="宋体"/>
          <w:sz w:val="24"/>
        </w:rPr>
      </w:pPr>
      <w:r w:rsidRPr="004801C7">
        <w:rPr>
          <w:rFonts w:ascii="宋体" w:hAnsi="宋体" w:hint="eastAsia"/>
          <w:sz w:val="24"/>
        </w:rPr>
        <w:t>招标人按招标文件规定的时间、地点公开开标。开标仪式由招标人主持，投标人派代表参加。</w:t>
      </w:r>
    </w:p>
    <w:p w:rsidR="004740B3" w:rsidRPr="004801C7" w:rsidRDefault="004740B3" w:rsidP="004740B3">
      <w:pPr>
        <w:numPr>
          <w:ilvl w:val="0"/>
          <w:numId w:val="5"/>
        </w:numPr>
        <w:spacing w:line="360" w:lineRule="auto"/>
        <w:rPr>
          <w:rFonts w:ascii="宋体" w:hAnsi="宋体"/>
          <w:sz w:val="24"/>
        </w:rPr>
      </w:pPr>
      <w:r w:rsidRPr="004801C7">
        <w:rPr>
          <w:rFonts w:ascii="宋体" w:hAnsi="宋体" w:hint="eastAsia"/>
          <w:sz w:val="24"/>
        </w:rPr>
        <w:lastRenderedPageBreak/>
        <w:t>开标时查验投标文件密封情况，确认无误后拆封唱标。</w:t>
      </w:r>
    </w:p>
    <w:p w:rsidR="004740B3" w:rsidRPr="004801C7" w:rsidRDefault="004740B3" w:rsidP="004740B3">
      <w:pPr>
        <w:numPr>
          <w:ilvl w:val="0"/>
          <w:numId w:val="5"/>
        </w:numPr>
        <w:spacing w:line="360" w:lineRule="auto"/>
        <w:rPr>
          <w:rFonts w:ascii="宋体" w:hAnsi="宋体"/>
          <w:sz w:val="24"/>
        </w:rPr>
      </w:pPr>
      <w:r w:rsidRPr="004801C7">
        <w:rPr>
          <w:rFonts w:ascii="宋体" w:hAnsi="宋体" w:hint="eastAsia"/>
          <w:sz w:val="24"/>
        </w:rPr>
        <w:t>招标人在开标仪式上将公布投标人的名称、投标货物名称、投标价格等，并对唱标内容进行记录。</w:t>
      </w:r>
    </w:p>
    <w:p w:rsidR="004740B3" w:rsidRPr="004801C7" w:rsidRDefault="004740B3" w:rsidP="004740B3">
      <w:pPr>
        <w:pStyle w:val="3"/>
        <w:spacing w:line="360" w:lineRule="auto"/>
        <w:rPr>
          <w:rFonts w:ascii="宋体" w:hAnsi="宋体"/>
          <w:sz w:val="24"/>
          <w:szCs w:val="24"/>
        </w:rPr>
      </w:pPr>
      <w:bookmarkStart w:id="6" w:name="_Toc119398980"/>
      <w:r w:rsidRPr="004801C7">
        <w:rPr>
          <w:rFonts w:ascii="宋体" w:hAnsi="宋体" w:hint="eastAsia"/>
          <w:sz w:val="24"/>
          <w:szCs w:val="24"/>
        </w:rPr>
        <w:t>（七）评标和定标</w:t>
      </w:r>
      <w:bookmarkEnd w:id="6"/>
    </w:p>
    <w:p w:rsidR="004740B3" w:rsidRPr="004801C7" w:rsidRDefault="004740B3" w:rsidP="004740B3">
      <w:pPr>
        <w:numPr>
          <w:ilvl w:val="0"/>
          <w:numId w:val="6"/>
        </w:numPr>
        <w:spacing w:line="360" w:lineRule="auto"/>
        <w:rPr>
          <w:rFonts w:ascii="宋体" w:hAnsi="宋体"/>
          <w:sz w:val="24"/>
        </w:rPr>
      </w:pPr>
      <w:r w:rsidRPr="004801C7">
        <w:rPr>
          <w:rFonts w:ascii="宋体" w:hAnsi="宋体" w:hint="eastAsia"/>
          <w:sz w:val="24"/>
        </w:rPr>
        <w:t>招标人依法组织评标委员会，评标委员会由技术和经济专家、招标人代表等组成。评标委员会负责对投标文件进行评审，推荐中标候选人。</w:t>
      </w:r>
    </w:p>
    <w:p w:rsidR="004740B3" w:rsidRPr="004801C7" w:rsidRDefault="004740B3" w:rsidP="004740B3">
      <w:pPr>
        <w:numPr>
          <w:ilvl w:val="0"/>
          <w:numId w:val="6"/>
        </w:numPr>
        <w:spacing w:line="360" w:lineRule="auto"/>
        <w:rPr>
          <w:rFonts w:ascii="宋体" w:hAnsi="宋体"/>
          <w:sz w:val="24"/>
        </w:rPr>
      </w:pPr>
      <w:r w:rsidRPr="004801C7">
        <w:rPr>
          <w:rFonts w:ascii="宋体" w:hAnsi="宋体" w:hint="eastAsia"/>
          <w:sz w:val="24"/>
        </w:rPr>
        <w:t>投标人未按时参加有关会议，将承担其投标文件不被评审的风险。</w:t>
      </w:r>
    </w:p>
    <w:p w:rsidR="004740B3" w:rsidRPr="004801C7" w:rsidRDefault="004740B3" w:rsidP="004740B3">
      <w:pPr>
        <w:numPr>
          <w:ilvl w:val="0"/>
          <w:numId w:val="6"/>
        </w:numPr>
        <w:spacing w:line="360" w:lineRule="auto"/>
        <w:rPr>
          <w:rFonts w:ascii="宋体" w:hAnsi="宋体"/>
          <w:sz w:val="24"/>
        </w:rPr>
      </w:pPr>
      <w:r w:rsidRPr="004801C7">
        <w:rPr>
          <w:rFonts w:ascii="宋体" w:hAnsi="宋体" w:hint="eastAsia"/>
          <w:sz w:val="24"/>
        </w:rPr>
        <w:t>评标工作遵循国家有关法律法规进行，切实保护采购人的合法利益，客观、公平、公正地对待所有投标人。</w:t>
      </w:r>
    </w:p>
    <w:p w:rsidR="004740B3" w:rsidRPr="004801C7" w:rsidRDefault="004740B3" w:rsidP="004740B3">
      <w:pPr>
        <w:numPr>
          <w:ilvl w:val="0"/>
          <w:numId w:val="6"/>
        </w:numPr>
        <w:spacing w:line="360" w:lineRule="auto"/>
        <w:rPr>
          <w:rFonts w:ascii="宋体" w:hAnsi="宋体"/>
          <w:sz w:val="24"/>
        </w:rPr>
      </w:pPr>
      <w:r w:rsidRPr="004801C7">
        <w:rPr>
          <w:rFonts w:ascii="宋体" w:hAnsi="宋体" w:hint="eastAsia"/>
          <w:sz w:val="24"/>
        </w:rPr>
        <w:t>招标文件和投标文件作为评标的基本依据。对投标的判定只依据投标文件内容，开标后的任何外来证明均不予考虑。</w:t>
      </w:r>
    </w:p>
    <w:p w:rsidR="004740B3" w:rsidRPr="004801C7" w:rsidRDefault="004740B3" w:rsidP="004740B3">
      <w:pPr>
        <w:numPr>
          <w:ilvl w:val="0"/>
          <w:numId w:val="6"/>
        </w:numPr>
        <w:spacing w:line="360" w:lineRule="auto"/>
        <w:rPr>
          <w:rFonts w:ascii="宋体" w:hAnsi="宋体"/>
          <w:sz w:val="24"/>
        </w:rPr>
      </w:pPr>
      <w:r w:rsidRPr="004801C7">
        <w:rPr>
          <w:rFonts w:ascii="宋体" w:hAnsi="宋体" w:hint="eastAsia"/>
          <w:sz w:val="24"/>
        </w:rPr>
        <w:t xml:space="preserve">符合性检查包括： </w:t>
      </w:r>
    </w:p>
    <w:p w:rsidR="004740B3" w:rsidRPr="004801C7" w:rsidRDefault="004740B3" w:rsidP="004740B3">
      <w:pPr>
        <w:numPr>
          <w:ilvl w:val="1"/>
          <w:numId w:val="6"/>
        </w:numPr>
        <w:spacing w:line="360" w:lineRule="auto"/>
        <w:rPr>
          <w:rFonts w:ascii="宋体" w:hAnsi="宋体"/>
          <w:sz w:val="24"/>
        </w:rPr>
      </w:pPr>
      <w:r w:rsidRPr="004801C7">
        <w:rPr>
          <w:rFonts w:ascii="宋体" w:hAnsi="宋体" w:hint="eastAsia"/>
          <w:sz w:val="24"/>
        </w:rPr>
        <w:t>内容是否完整，是否符合招标文件的要求。对密封、签名、公章未按规定办理、或目录和内容未满足招标文件要求的投标文件，将视为无效投标。</w:t>
      </w:r>
    </w:p>
    <w:p w:rsidR="004740B3" w:rsidRPr="004801C7" w:rsidRDefault="004740B3" w:rsidP="004740B3">
      <w:pPr>
        <w:numPr>
          <w:ilvl w:val="1"/>
          <w:numId w:val="6"/>
        </w:numPr>
        <w:spacing w:line="360" w:lineRule="auto"/>
        <w:rPr>
          <w:rFonts w:ascii="宋体" w:hAnsi="宋体"/>
          <w:sz w:val="24"/>
        </w:rPr>
      </w:pPr>
      <w:r w:rsidRPr="004801C7">
        <w:rPr>
          <w:rFonts w:ascii="宋体" w:hAnsi="宋体" w:hint="eastAsia"/>
          <w:sz w:val="24"/>
        </w:rPr>
        <w:t>与招标文件有重大偏离的投标文件将被拒绝。重大偏离系指投标货物的质量、数量及交货期明显不能满足招标文件的要求（如带“*”号的条款不能满足）。这些偏离不允许在开标后修正。但招标人将允许修改投标中不构成重大偏离的、微小的、非正规的、不细致或不规则的地方，如明显的文字和计算错误等。</w:t>
      </w:r>
    </w:p>
    <w:p w:rsidR="004740B3" w:rsidRPr="004801C7" w:rsidRDefault="004740B3" w:rsidP="004740B3">
      <w:pPr>
        <w:spacing w:line="360" w:lineRule="auto"/>
        <w:ind w:firstLineChars="150" w:firstLine="360"/>
        <w:rPr>
          <w:rFonts w:ascii="宋体" w:hAnsi="宋体"/>
          <w:sz w:val="24"/>
        </w:rPr>
      </w:pPr>
      <w:r w:rsidRPr="004801C7">
        <w:rPr>
          <w:rFonts w:ascii="宋体" w:hAnsi="宋体" w:hint="eastAsia"/>
          <w:sz w:val="24"/>
        </w:rPr>
        <w:t>在通过符合性检查的前提下，投标人要参加评标委员会组织的现场质询。评标委员会将对投标的技术规格、产品价格、产品品牌及信誉、公司资质及服务和其它商务评价标准的量化结果进行加权，计算出每一投标的综合评估分。</w:t>
      </w:r>
    </w:p>
    <w:p w:rsidR="004740B3" w:rsidRPr="004801C7" w:rsidRDefault="004740B3" w:rsidP="004740B3">
      <w:pPr>
        <w:spacing w:line="360" w:lineRule="auto"/>
        <w:ind w:firstLineChars="150" w:firstLine="360"/>
        <w:rPr>
          <w:rFonts w:ascii="宋体" w:hAnsi="宋体"/>
          <w:sz w:val="24"/>
        </w:rPr>
      </w:pPr>
      <w:r w:rsidRPr="004801C7">
        <w:rPr>
          <w:rFonts w:ascii="宋体" w:hAnsi="宋体" w:hint="eastAsia"/>
          <w:sz w:val="24"/>
        </w:rPr>
        <w:t>综合评标总分100分，其中价格40分、技术45分、服务与承诺10分、资质和案例5分。评审时对价格和技术进行分阶段评审，在技术、资质、服务等项目评审结束前暂不向评委公布投标人的报价和得分。</w:t>
      </w:r>
    </w:p>
    <w:p w:rsidR="004740B3" w:rsidRPr="004801C7" w:rsidRDefault="004740B3" w:rsidP="004740B3">
      <w:pPr>
        <w:spacing w:line="360" w:lineRule="auto"/>
        <w:ind w:firstLineChars="150" w:firstLine="360"/>
        <w:rPr>
          <w:rFonts w:ascii="宋体" w:hAnsi="宋体"/>
          <w:sz w:val="24"/>
        </w:rPr>
      </w:pPr>
      <w:r w:rsidRPr="004801C7">
        <w:rPr>
          <w:rFonts w:ascii="宋体" w:hAnsi="宋体" w:hint="eastAsia"/>
          <w:sz w:val="24"/>
        </w:rPr>
        <w:t>（1）投标报价分=40×（最低价/投标价）。</w:t>
      </w:r>
    </w:p>
    <w:p w:rsidR="004740B3" w:rsidRPr="004801C7" w:rsidRDefault="004740B3" w:rsidP="004740B3">
      <w:pPr>
        <w:spacing w:line="360" w:lineRule="auto"/>
        <w:ind w:firstLineChars="150" w:firstLine="360"/>
        <w:rPr>
          <w:rFonts w:ascii="宋体" w:hAnsi="宋体"/>
          <w:sz w:val="24"/>
        </w:rPr>
      </w:pPr>
      <w:r w:rsidRPr="004801C7">
        <w:rPr>
          <w:rFonts w:ascii="宋体" w:hAnsi="宋体" w:hint="eastAsia"/>
          <w:sz w:val="24"/>
        </w:rPr>
        <w:t>（2）技术满分为45分，其中技术指标满分40分，符合招标文件技术要求的</w:t>
      </w:r>
      <w:r w:rsidRPr="004801C7">
        <w:rPr>
          <w:rFonts w:ascii="宋体" w:hAnsi="宋体" w:hint="eastAsia"/>
          <w:sz w:val="24"/>
        </w:rPr>
        <w:lastRenderedPageBreak/>
        <w:t>为32分，高于或低于招标文件要求的，由专家自行打分，但要说明具体技术条款及招标文件和投标文件相应的指标值，低于25分的要附详细评审意见；总体综合性能评价5分，由专家自行打分，低于3分的要说明理由。</w:t>
      </w:r>
    </w:p>
    <w:p w:rsidR="004740B3" w:rsidRPr="004801C7" w:rsidRDefault="004740B3" w:rsidP="004740B3">
      <w:pPr>
        <w:spacing w:line="360" w:lineRule="auto"/>
        <w:ind w:firstLineChars="150" w:firstLine="360"/>
        <w:rPr>
          <w:rFonts w:ascii="宋体" w:hAnsi="宋体"/>
          <w:sz w:val="24"/>
        </w:rPr>
      </w:pPr>
      <w:r w:rsidRPr="004801C7">
        <w:rPr>
          <w:rFonts w:ascii="宋体" w:hAnsi="宋体" w:hint="eastAsia"/>
          <w:sz w:val="24"/>
        </w:rPr>
        <w:t>（3）服务与承诺10分，其中免费保修为4分，满足招标文件要求的为3分，高于或低于招标文件要求的，由专家自行打分；服务质量为6分，由专家自行打分，低于4分的要说明理由。</w:t>
      </w:r>
    </w:p>
    <w:p w:rsidR="004740B3" w:rsidRPr="004801C7" w:rsidRDefault="004740B3" w:rsidP="004740B3">
      <w:pPr>
        <w:spacing w:line="360" w:lineRule="auto"/>
        <w:ind w:firstLineChars="150" w:firstLine="360"/>
        <w:rPr>
          <w:rFonts w:ascii="宋体" w:hAnsi="宋体"/>
          <w:sz w:val="24"/>
        </w:rPr>
      </w:pPr>
      <w:r w:rsidRPr="004801C7">
        <w:rPr>
          <w:rFonts w:ascii="宋体" w:hAnsi="宋体" w:hint="eastAsia"/>
          <w:sz w:val="24"/>
        </w:rPr>
        <w:t>（4）资质和案例为5分，由专家自行打分，低于3分的要说明理由。</w:t>
      </w:r>
    </w:p>
    <w:p w:rsidR="004740B3" w:rsidRPr="004801C7" w:rsidRDefault="004740B3" w:rsidP="004740B3">
      <w:pPr>
        <w:spacing w:line="360" w:lineRule="auto"/>
        <w:outlineLvl w:val="1"/>
        <w:rPr>
          <w:rFonts w:ascii="宋体" w:hAnsi="宋体"/>
          <w:b/>
          <w:sz w:val="24"/>
        </w:rPr>
      </w:pPr>
      <w:bookmarkStart w:id="7" w:name="_Toc217112240"/>
      <w:r w:rsidRPr="004801C7">
        <w:rPr>
          <w:rFonts w:ascii="宋体" w:hAnsi="宋体" w:hint="eastAsia"/>
          <w:b/>
          <w:sz w:val="24"/>
        </w:rPr>
        <w:t>（八）评标结果公示</w:t>
      </w:r>
      <w:bookmarkEnd w:id="7"/>
    </w:p>
    <w:p w:rsidR="004740B3" w:rsidRPr="004801C7" w:rsidRDefault="004740B3" w:rsidP="004740B3">
      <w:pPr>
        <w:spacing w:line="360" w:lineRule="auto"/>
        <w:ind w:firstLine="420"/>
        <w:rPr>
          <w:rFonts w:ascii="宋体" w:hAnsi="宋体"/>
          <w:sz w:val="24"/>
        </w:rPr>
      </w:pPr>
      <w:r w:rsidRPr="004801C7">
        <w:rPr>
          <w:rFonts w:ascii="宋体" w:hAnsi="宋体" w:hint="eastAsia"/>
          <w:sz w:val="24"/>
        </w:rPr>
        <w:t>评标结束后，招标单位将在清华大学网站（</w:t>
      </w:r>
      <w:hyperlink r:id="rId8" w:history="1">
        <w:r w:rsidRPr="004801C7">
          <w:rPr>
            <w:rFonts w:ascii="宋体" w:hAnsi="宋体" w:hint="eastAsia"/>
            <w:sz w:val="24"/>
          </w:rPr>
          <w:t>http://info.tsinghua.edu.cn</w:t>
        </w:r>
      </w:hyperlink>
      <w:r w:rsidRPr="004801C7">
        <w:rPr>
          <w:rFonts w:ascii="宋体" w:hAnsi="宋体" w:hint="eastAsia"/>
          <w:sz w:val="24"/>
        </w:rPr>
        <w:t>），</w:t>
      </w:r>
    </w:p>
    <w:p w:rsidR="004740B3" w:rsidRPr="004801C7" w:rsidRDefault="004740B3" w:rsidP="004740B3">
      <w:pPr>
        <w:spacing w:line="360" w:lineRule="auto"/>
        <w:rPr>
          <w:rFonts w:ascii="宋体" w:hAnsi="宋体"/>
          <w:sz w:val="24"/>
        </w:rPr>
      </w:pPr>
      <w:r w:rsidRPr="004801C7">
        <w:rPr>
          <w:rFonts w:ascii="宋体" w:hAnsi="宋体" w:hint="eastAsia"/>
          <w:sz w:val="24"/>
        </w:rPr>
        <w:t>北京华信医院网站</w:t>
      </w:r>
      <w:hyperlink r:id="rId9" w:history="1">
        <w:r w:rsidRPr="004801C7">
          <w:rPr>
            <w:rFonts w:ascii="宋体" w:hAnsi="宋体"/>
            <w:sz w:val="24"/>
          </w:rPr>
          <w:t>http://www.tufh.com.cn</w:t>
        </w:r>
      </w:hyperlink>
      <w:r w:rsidRPr="004801C7">
        <w:rPr>
          <w:rFonts w:ascii="宋体" w:hAnsi="宋体" w:hint="eastAsia"/>
          <w:sz w:val="24"/>
        </w:rPr>
        <w:t xml:space="preserve"> 等网站上公示评标结果，公示期为3个工作日。若投标商对评标结果有异议，可在公示期内以投标商的名义向招标单位提出书面质疑。</w:t>
      </w:r>
    </w:p>
    <w:p w:rsidR="004740B3" w:rsidRPr="004801C7" w:rsidRDefault="004740B3" w:rsidP="004740B3">
      <w:pPr>
        <w:spacing w:line="360" w:lineRule="auto"/>
        <w:outlineLvl w:val="1"/>
        <w:rPr>
          <w:rFonts w:ascii="宋体" w:hAnsi="宋体"/>
          <w:b/>
          <w:sz w:val="24"/>
        </w:rPr>
      </w:pPr>
      <w:bookmarkStart w:id="8" w:name="_Toc217112241"/>
      <w:r w:rsidRPr="004801C7">
        <w:rPr>
          <w:rFonts w:ascii="宋体" w:hAnsi="宋体" w:hint="eastAsia"/>
          <w:b/>
          <w:sz w:val="24"/>
        </w:rPr>
        <w:t>（九）中标通知书</w:t>
      </w:r>
      <w:bookmarkEnd w:id="8"/>
    </w:p>
    <w:p w:rsidR="004740B3" w:rsidRPr="004801C7" w:rsidRDefault="004740B3" w:rsidP="004740B3">
      <w:pPr>
        <w:spacing w:line="360" w:lineRule="auto"/>
        <w:ind w:firstLine="420"/>
        <w:rPr>
          <w:rFonts w:ascii="宋体" w:hAnsi="宋体"/>
          <w:sz w:val="24"/>
        </w:rPr>
      </w:pPr>
      <w:r w:rsidRPr="004801C7">
        <w:rPr>
          <w:rFonts w:ascii="宋体" w:hAnsi="宋体"/>
          <w:sz w:val="24"/>
        </w:rPr>
        <w:t>1</w:t>
      </w:r>
      <w:r w:rsidRPr="004801C7">
        <w:rPr>
          <w:rFonts w:ascii="宋体" w:hAnsi="宋体" w:hint="eastAsia"/>
          <w:sz w:val="24"/>
        </w:rPr>
        <w:t>．中标人确定后，招标单位将向中标人发出中标通知书。</w:t>
      </w:r>
    </w:p>
    <w:p w:rsidR="004740B3" w:rsidRPr="004801C7" w:rsidRDefault="004740B3" w:rsidP="004740B3">
      <w:pPr>
        <w:spacing w:line="360" w:lineRule="auto"/>
        <w:ind w:firstLine="420"/>
        <w:rPr>
          <w:rFonts w:ascii="宋体" w:hAnsi="宋体"/>
          <w:sz w:val="24"/>
        </w:rPr>
      </w:pPr>
      <w:r w:rsidRPr="004801C7">
        <w:rPr>
          <w:rFonts w:ascii="宋体" w:hAnsi="宋体" w:hint="eastAsia"/>
          <w:sz w:val="24"/>
        </w:rPr>
        <w:t>2．中标通知书是签订合同的一个依据。</w:t>
      </w:r>
    </w:p>
    <w:p w:rsidR="004740B3" w:rsidRPr="004801C7" w:rsidRDefault="004740B3" w:rsidP="004740B3">
      <w:pPr>
        <w:spacing w:line="360" w:lineRule="auto"/>
        <w:outlineLvl w:val="1"/>
        <w:rPr>
          <w:rFonts w:ascii="宋体" w:hAnsi="宋体"/>
          <w:b/>
          <w:sz w:val="24"/>
        </w:rPr>
      </w:pPr>
      <w:bookmarkStart w:id="9" w:name="_Toc217112242"/>
      <w:r w:rsidRPr="004801C7">
        <w:rPr>
          <w:rFonts w:ascii="宋体" w:hAnsi="宋体" w:hint="eastAsia"/>
          <w:b/>
          <w:sz w:val="24"/>
        </w:rPr>
        <w:t>（十）签订合同</w:t>
      </w:r>
      <w:bookmarkEnd w:id="9"/>
    </w:p>
    <w:p w:rsidR="004740B3" w:rsidRPr="004801C7" w:rsidRDefault="004740B3" w:rsidP="004740B3">
      <w:pPr>
        <w:spacing w:line="360" w:lineRule="auto"/>
        <w:rPr>
          <w:rFonts w:ascii="宋体" w:hAnsi="宋体"/>
          <w:sz w:val="24"/>
        </w:rPr>
      </w:pPr>
      <w:r w:rsidRPr="004801C7">
        <w:rPr>
          <w:rFonts w:ascii="宋体" w:hAnsi="宋体" w:hint="eastAsia"/>
          <w:sz w:val="24"/>
        </w:rPr>
        <w:t>1．中标方应按《中标通知书》指定的时间、地点与招标单位签订合同。中标人拒不按中标内容签订合同的，招标人可取消其中标资格，并追究其违约责任。</w:t>
      </w:r>
    </w:p>
    <w:p w:rsidR="004740B3" w:rsidRPr="004801C7" w:rsidRDefault="004740B3" w:rsidP="004740B3">
      <w:pPr>
        <w:spacing w:line="360" w:lineRule="auto"/>
        <w:rPr>
          <w:rFonts w:ascii="宋体" w:hAnsi="宋体"/>
          <w:sz w:val="24"/>
        </w:rPr>
      </w:pPr>
      <w:r w:rsidRPr="004801C7">
        <w:rPr>
          <w:rFonts w:ascii="宋体" w:hAnsi="宋体" w:hint="eastAsia"/>
          <w:sz w:val="24"/>
        </w:rPr>
        <w:t>2．“招标文件”、中标方的“投标文件”及其澄清文件等，均为签订合同的依据。</w:t>
      </w:r>
    </w:p>
    <w:p w:rsidR="004740B3" w:rsidRDefault="004740B3" w:rsidP="004740B3">
      <w:pPr>
        <w:spacing w:line="360" w:lineRule="auto"/>
        <w:rPr>
          <w:rFonts w:ascii="宋体" w:hAnsi="宋体"/>
          <w:sz w:val="24"/>
        </w:rPr>
      </w:pPr>
      <w:r w:rsidRPr="004801C7">
        <w:rPr>
          <w:rFonts w:ascii="宋体" w:hAnsi="宋体" w:hint="eastAsia"/>
          <w:sz w:val="24"/>
        </w:rPr>
        <w:t>3．招标单位在授予合同时有权对技术规范书中规定的货物数量和服务予以增加或减少，但不得对单价或其它的条款和条件做任何改变。</w:t>
      </w:r>
    </w:p>
    <w:p w:rsidR="004740B3" w:rsidRDefault="004740B3" w:rsidP="004740B3">
      <w:pPr>
        <w:spacing w:line="360" w:lineRule="auto"/>
        <w:rPr>
          <w:rFonts w:ascii="宋体" w:hAnsi="宋体"/>
          <w:sz w:val="24"/>
        </w:rPr>
      </w:pPr>
      <w:r>
        <w:rPr>
          <w:rFonts w:ascii="宋体" w:hAnsi="宋体" w:hint="eastAsia"/>
          <w:sz w:val="24"/>
        </w:rPr>
        <w:t xml:space="preserve">          </w:t>
      </w:r>
    </w:p>
    <w:p w:rsidR="004740B3" w:rsidRDefault="004740B3" w:rsidP="004740B3">
      <w:pPr>
        <w:spacing w:line="360" w:lineRule="auto"/>
        <w:rPr>
          <w:rFonts w:ascii="宋体" w:hAnsi="宋体"/>
          <w:sz w:val="24"/>
        </w:rPr>
      </w:pPr>
    </w:p>
    <w:p w:rsidR="004740B3" w:rsidRDefault="004740B3" w:rsidP="004740B3">
      <w:pPr>
        <w:spacing w:line="360" w:lineRule="auto"/>
        <w:rPr>
          <w:rFonts w:ascii="宋体" w:hAnsi="宋体"/>
          <w:sz w:val="24"/>
        </w:rPr>
      </w:pPr>
    </w:p>
    <w:p w:rsidR="004740B3" w:rsidRDefault="004740B3" w:rsidP="004740B3">
      <w:pPr>
        <w:spacing w:line="360" w:lineRule="auto"/>
        <w:rPr>
          <w:rFonts w:ascii="宋体" w:hAnsi="宋体"/>
          <w:sz w:val="24"/>
        </w:rPr>
      </w:pPr>
    </w:p>
    <w:p w:rsidR="004740B3" w:rsidRDefault="004740B3" w:rsidP="004740B3">
      <w:pPr>
        <w:spacing w:line="360" w:lineRule="auto"/>
        <w:rPr>
          <w:rFonts w:ascii="宋体" w:hAnsi="宋体"/>
          <w:sz w:val="24"/>
        </w:rPr>
      </w:pPr>
    </w:p>
    <w:p w:rsidR="004740B3" w:rsidRDefault="000770F4" w:rsidP="000770F4">
      <w:pPr>
        <w:spacing w:line="360" w:lineRule="auto"/>
        <w:ind w:firstLineChars="740" w:firstLine="2080"/>
        <w:rPr>
          <w:rFonts w:ascii="宋体" w:hAnsi="宋体"/>
          <w:b/>
          <w:bCs/>
          <w:sz w:val="28"/>
          <w:szCs w:val="28"/>
        </w:rPr>
      </w:pPr>
      <w:r>
        <w:rPr>
          <w:rFonts w:ascii="宋体" w:hAnsi="宋体" w:hint="eastAsia"/>
          <w:b/>
          <w:bCs/>
          <w:sz w:val="28"/>
          <w:szCs w:val="28"/>
        </w:rPr>
        <w:t>多功能</w:t>
      </w:r>
      <w:r w:rsidR="004740B3">
        <w:rPr>
          <w:rFonts w:ascii="宋体" w:hAnsi="宋体" w:hint="eastAsia"/>
          <w:b/>
          <w:bCs/>
          <w:sz w:val="28"/>
          <w:szCs w:val="28"/>
        </w:rPr>
        <w:t>培养箱  技术参数要求</w:t>
      </w:r>
    </w:p>
    <w:p w:rsidR="00DA30C4" w:rsidRDefault="00DA30C4" w:rsidP="00DA30C4">
      <w:pPr>
        <w:snapToGrid w:val="0"/>
        <w:spacing w:line="360" w:lineRule="auto"/>
        <w:rPr>
          <w:rFonts w:ascii="微软雅黑" w:eastAsia="微软雅黑" w:hAnsi="微软雅黑"/>
          <w:b/>
          <w:color w:val="000000" w:themeColor="text1"/>
          <w:sz w:val="24"/>
        </w:rPr>
      </w:pPr>
      <w:r>
        <w:rPr>
          <w:rFonts w:ascii="微软雅黑" w:eastAsia="微软雅黑" w:hAnsi="微软雅黑" w:hint="eastAsia"/>
          <w:b/>
          <w:color w:val="000000" w:themeColor="text1"/>
          <w:sz w:val="24"/>
        </w:rPr>
        <w:t>产品用途：</w:t>
      </w:r>
    </w:p>
    <w:p w:rsidR="00DA30C4" w:rsidRDefault="00DA30C4" w:rsidP="00DA30C4">
      <w:pPr>
        <w:snapToGrid w:val="0"/>
        <w:spacing w:line="360" w:lineRule="auto"/>
        <w:rPr>
          <w:rFonts w:ascii="微软雅黑" w:eastAsia="微软雅黑" w:hAnsi="微软雅黑" w:cs="Arial"/>
          <w:bCs/>
          <w:color w:val="000000" w:themeColor="text1"/>
          <w:szCs w:val="21"/>
        </w:rPr>
      </w:pPr>
      <w:r>
        <w:rPr>
          <w:rFonts w:ascii="微软雅黑" w:eastAsia="微软雅黑" w:hAnsi="微软雅黑" w:cs="Arial"/>
          <w:bCs/>
          <w:color w:val="000000" w:themeColor="text1"/>
          <w:szCs w:val="21"/>
        </w:rPr>
        <w:t>以病人为中心的全方位新生儿工作站</w:t>
      </w:r>
      <w:r>
        <w:rPr>
          <w:rFonts w:ascii="微软雅黑" w:eastAsia="微软雅黑" w:hAnsi="微软雅黑" w:cs="Arial" w:hint="eastAsia"/>
          <w:bCs/>
          <w:color w:val="000000" w:themeColor="text1"/>
          <w:szCs w:val="21"/>
        </w:rPr>
        <w:t>，集婴儿培育、抢救、治疗和院内转运功能为一体。</w:t>
      </w:r>
      <w:r>
        <w:rPr>
          <w:rFonts w:ascii="微软雅黑" w:eastAsia="微软雅黑" w:hAnsi="微软雅黑" w:cs="Arial"/>
          <w:bCs/>
          <w:color w:val="000000" w:themeColor="text1"/>
          <w:szCs w:val="21"/>
        </w:rPr>
        <w:t>既</w:t>
      </w:r>
    </w:p>
    <w:p w:rsidR="00DA30C4" w:rsidRDefault="00DA30C4" w:rsidP="00DA30C4">
      <w:pPr>
        <w:snapToGrid w:val="0"/>
        <w:spacing w:line="360" w:lineRule="auto"/>
        <w:rPr>
          <w:rFonts w:ascii="微软雅黑" w:eastAsia="微软雅黑" w:hAnsi="微软雅黑" w:cs="Arial"/>
          <w:bCs/>
          <w:color w:val="000000" w:themeColor="text1"/>
          <w:szCs w:val="21"/>
        </w:rPr>
      </w:pPr>
      <w:r>
        <w:rPr>
          <w:rFonts w:ascii="微软雅黑" w:eastAsia="微软雅黑" w:hAnsi="微软雅黑" w:cs="Arial"/>
          <w:bCs/>
          <w:color w:val="000000" w:themeColor="text1"/>
          <w:szCs w:val="21"/>
        </w:rPr>
        <w:lastRenderedPageBreak/>
        <w:t>可以作为</w:t>
      </w:r>
      <w:r>
        <w:rPr>
          <w:rFonts w:ascii="微软雅黑" w:eastAsia="微软雅黑" w:hAnsi="微软雅黑" w:cs="Arial" w:hint="eastAsia"/>
          <w:bCs/>
          <w:color w:val="000000" w:themeColor="text1"/>
          <w:szCs w:val="21"/>
        </w:rPr>
        <w:t>婴儿暖</w:t>
      </w:r>
      <w:r>
        <w:rPr>
          <w:rFonts w:ascii="微软雅黑" w:eastAsia="微软雅黑" w:hAnsi="微软雅黑" w:cs="Arial"/>
          <w:bCs/>
          <w:color w:val="000000" w:themeColor="text1"/>
          <w:szCs w:val="21"/>
        </w:rPr>
        <w:t>箱</w:t>
      </w:r>
      <w:r>
        <w:rPr>
          <w:rFonts w:ascii="微软雅黑" w:eastAsia="微软雅黑" w:hAnsi="微软雅黑" w:cs="Arial" w:hint="eastAsia"/>
          <w:bCs/>
          <w:color w:val="000000" w:themeColor="text1"/>
          <w:szCs w:val="21"/>
        </w:rPr>
        <w:t>使用，</w:t>
      </w:r>
      <w:r>
        <w:rPr>
          <w:rFonts w:ascii="微软雅黑" w:eastAsia="微软雅黑" w:hAnsi="微软雅黑" w:cs="Arial"/>
          <w:bCs/>
          <w:color w:val="000000" w:themeColor="text1"/>
          <w:szCs w:val="21"/>
        </w:rPr>
        <w:t>又可以作为辐射</w:t>
      </w:r>
      <w:r>
        <w:rPr>
          <w:rFonts w:ascii="微软雅黑" w:eastAsia="微软雅黑" w:hAnsi="微软雅黑" w:cs="Arial" w:hint="eastAsia"/>
          <w:bCs/>
          <w:color w:val="000000" w:themeColor="text1"/>
          <w:szCs w:val="21"/>
        </w:rPr>
        <w:t>保暖</w:t>
      </w:r>
      <w:r>
        <w:rPr>
          <w:rFonts w:ascii="微软雅黑" w:eastAsia="微软雅黑" w:hAnsi="微软雅黑" w:cs="Arial"/>
          <w:bCs/>
          <w:color w:val="000000" w:themeColor="text1"/>
          <w:szCs w:val="21"/>
        </w:rPr>
        <w:t>台使用</w:t>
      </w:r>
      <w:r>
        <w:rPr>
          <w:rFonts w:ascii="微软雅黑" w:eastAsia="微软雅黑" w:hAnsi="微软雅黑" w:cs="Arial" w:hint="eastAsia"/>
          <w:bCs/>
          <w:color w:val="000000" w:themeColor="text1"/>
          <w:szCs w:val="21"/>
        </w:rPr>
        <w:t>。</w:t>
      </w:r>
    </w:p>
    <w:p w:rsidR="00DA30C4" w:rsidRDefault="00DA30C4" w:rsidP="00DA30C4">
      <w:pPr>
        <w:spacing w:line="360" w:lineRule="auto"/>
        <w:jc w:val="left"/>
        <w:rPr>
          <w:rFonts w:ascii="微软雅黑" w:eastAsia="微软雅黑" w:hAnsi="微软雅黑"/>
          <w:b/>
          <w:color w:val="000000" w:themeColor="text1"/>
          <w:sz w:val="24"/>
        </w:rPr>
      </w:pPr>
      <w:r>
        <w:rPr>
          <w:rFonts w:ascii="微软雅黑" w:eastAsia="微软雅黑" w:hAnsi="微软雅黑"/>
          <w:b/>
          <w:color w:val="000000" w:themeColor="text1"/>
          <w:sz w:val="24"/>
        </w:rPr>
        <w:t>技术要求</w:t>
      </w:r>
      <w:r>
        <w:rPr>
          <w:rFonts w:ascii="微软雅黑" w:eastAsia="微软雅黑" w:hAnsi="微软雅黑" w:hint="eastAsia"/>
          <w:b/>
          <w:color w:val="000000" w:themeColor="text1"/>
          <w:sz w:val="24"/>
        </w:rPr>
        <w:t>：</w:t>
      </w:r>
    </w:p>
    <w:p w:rsidR="00DA30C4" w:rsidRDefault="00DA30C4" w:rsidP="00DA30C4">
      <w:pPr>
        <w:spacing w:line="360" w:lineRule="auto"/>
        <w:rPr>
          <w:rFonts w:ascii="微软雅黑" w:eastAsia="微软雅黑" w:hAnsi="微软雅黑" w:cs="Arial"/>
          <w:color w:val="000000" w:themeColor="text1"/>
          <w:szCs w:val="21"/>
        </w:rPr>
      </w:pPr>
      <w:r>
        <w:rPr>
          <w:rFonts w:ascii="微软雅黑" w:eastAsia="微软雅黑" w:hAnsi="微软雅黑" w:cs="Arial"/>
          <w:color w:val="000000" w:themeColor="text1"/>
          <w:szCs w:val="21"/>
        </w:rPr>
        <w:t>一</w:t>
      </w:r>
      <w:r>
        <w:rPr>
          <w:rFonts w:ascii="微软雅黑" w:eastAsia="微软雅黑" w:hAnsi="微软雅黑" w:cs="Arial" w:hint="eastAsia"/>
          <w:color w:val="000000" w:themeColor="text1"/>
          <w:szCs w:val="21"/>
        </w:rPr>
        <w:t>. 主机系统：</w:t>
      </w:r>
    </w:p>
    <w:p w:rsidR="00DA30C4" w:rsidRDefault="00DA30C4" w:rsidP="00DA30C4">
      <w:pPr>
        <w:snapToGrid w:val="0"/>
        <w:spacing w:line="360" w:lineRule="auto"/>
        <w:rPr>
          <w:rFonts w:ascii="微软雅黑" w:eastAsia="微软雅黑" w:hAnsi="微软雅黑" w:cs="Arial"/>
          <w:bCs/>
          <w:color w:val="000000" w:themeColor="text1"/>
          <w:szCs w:val="21"/>
        </w:rPr>
      </w:pPr>
      <w:r>
        <w:rPr>
          <w:rFonts w:ascii="微软雅黑" w:eastAsia="微软雅黑" w:hAnsi="微软雅黑" w:cs="Arial"/>
          <w:bCs/>
          <w:color w:val="000000" w:themeColor="text1"/>
          <w:szCs w:val="21"/>
        </w:rPr>
        <w:t>1. 既可以作为</w:t>
      </w:r>
      <w:r>
        <w:rPr>
          <w:rFonts w:ascii="微软雅黑" w:eastAsia="微软雅黑" w:hAnsi="微软雅黑" w:cs="Arial" w:hint="eastAsia"/>
          <w:bCs/>
          <w:color w:val="000000" w:themeColor="text1"/>
          <w:szCs w:val="21"/>
        </w:rPr>
        <w:t>婴儿暖</w:t>
      </w:r>
      <w:r>
        <w:rPr>
          <w:rFonts w:ascii="微软雅黑" w:eastAsia="微软雅黑" w:hAnsi="微软雅黑" w:cs="Arial"/>
          <w:bCs/>
          <w:color w:val="000000" w:themeColor="text1"/>
          <w:szCs w:val="21"/>
        </w:rPr>
        <w:t>箱</w:t>
      </w:r>
      <w:r>
        <w:rPr>
          <w:rFonts w:ascii="微软雅黑" w:eastAsia="微软雅黑" w:hAnsi="微软雅黑" w:cs="Arial" w:hint="eastAsia"/>
          <w:bCs/>
          <w:color w:val="000000" w:themeColor="text1"/>
          <w:szCs w:val="21"/>
        </w:rPr>
        <w:t>使用，</w:t>
      </w:r>
      <w:r>
        <w:rPr>
          <w:rFonts w:ascii="微软雅黑" w:eastAsia="微软雅黑" w:hAnsi="微软雅黑" w:cs="Arial"/>
          <w:bCs/>
          <w:color w:val="000000" w:themeColor="text1"/>
          <w:szCs w:val="21"/>
        </w:rPr>
        <w:t>又可以作为辐射</w:t>
      </w:r>
      <w:r>
        <w:rPr>
          <w:rFonts w:ascii="微软雅黑" w:eastAsia="微软雅黑" w:hAnsi="微软雅黑" w:cs="Arial" w:hint="eastAsia"/>
          <w:bCs/>
          <w:color w:val="000000" w:themeColor="text1"/>
          <w:szCs w:val="21"/>
        </w:rPr>
        <w:t>保暖</w:t>
      </w:r>
      <w:r>
        <w:rPr>
          <w:rFonts w:ascii="微软雅黑" w:eastAsia="微软雅黑" w:hAnsi="微软雅黑" w:cs="Arial"/>
          <w:bCs/>
          <w:color w:val="000000" w:themeColor="text1"/>
          <w:szCs w:val="21"/>
        </w:rPr>
        <w:t>台使用</w:t>
      </w:r>
      <w:r>
        <w:rPr>
          <w:rFonts w:ascii="微软雅黑" w:eastAsia="微软雅黑" w:hAnsi="微软雅黑" w:cs="Arial" w:hint="eastAsia"/>
          <w:bCs/>
          <w:color w:val="000000" w:themeColor="text1"/>
          <w:szCs w:val="21"/>
        </w:rPr>
        <w:t>，两项功能合二为一，集婴儿培育、抢救、治疗和院内转运功能为一体。</w:t>
      </w:r>
    </w:p>
    <w:p w:rsidR="00DA30C4" w:rsidRDefault="00DA30C4" w:rsidP="00DA30C4">
      <w:pPr>
        <w:tabs>
          <w:tab w:val="left" w:pos="3495"/>
        </w:tabs>
        <w:snapToGrid w:val="0"/>
        <w:spacing w:line="360" w:lineRule="auto"/>
        <w:rPr>
          <w:rFonts w:ascii="微软雅黑" w:eastAsia="微软雅黑" w:hAnsi="微软雅黑" w:cs="Arial"/>
          <w:bCs/>
          <w:color w:val="000000" w:themeColor="text1"/>
          <w:szCs w:val="21"/>
        </w:rPr>
      </w:pPr>
      <w:r>
        <w:rPr>
          <w:rFonts w:ascii="微软雅黑" w:eastAsia="微软雅黑" w:hAnsi="微软雅黑" w:cs="Arial" w:hint="eastAsia"/>
          <w:bCs/>
          <w:color w:val="000000" w:themeColor="text1"/>
          <w:szCs w:val="21"/>
        </w:rPr>
        <w:t>2.具备集成化控制面板，全中文操作界面，触摸屏操作模式。</w:t>
      </w:r>
      <w:r>
        <w:rPr>
          <w:rFonts w:ascii="微软雅黑" w:eastAsia="微软雅黑" w:hAnsi="微软雅黑" w:cs="Arial"/>
          <w:bCs/>
          <w:color w:val="000000" w:themeColor="text1"/>
          <w:szCs w:val="21"/>
        </w:rPr>
        <w:tab/>
      </w:r>
    </w:p>
    <w:p w:rsidR="00DA30C4" w:rsidRDefault="00DA30C4" w:rsidP="00DA30C4">
      <w:pPr>
        <w:snapToGrid w:val="0"/>
        <w:spacing w:line="360" w:lineRule="auto"/>
        <w:rPr>
          <w:rFonts w:ascii="微软雅黑" w:eastAsia="微软雅黑" w:hAnsi="微软雅黑" w:cs="Arial"/>
          <w:bCs/>
          <w:color w:val="000000" w:themeColor="text1"/>
          <w:szCs w:val="21"/>
        </w:rPr>
      </w:pPr>
      <w:r>
        <w:rPr>
          <w:rFonts w:ascii="微软雅黑" w:eastAsia="微软雅黑" w:hAnsi="微软雅黑" w:cs="Arial"/>
          <w:bCs/>
          <w:color w:val="000000" w:themeColor="text1"/>
          <w:szCs w:val="21"/>
        </w:rPr>
        <w:t>*</w:t>
      </w:r>
      <w:r>
        <w:rPr>
          <w:rFonts w:ascii="微软雅黑" w:eastAsia="微软雅黑" w:hAnsi="微软雅黑" w:cs="Arial" w:hint="eastAsia"/>
          <w:bCs/>
          <w:color w:val="000000" w:themeColor="text1"/>
          <w:szCs w:val="21"/>
        </w:rPr>
        <w:t>3.彩色液晶中央显示器≥10.4英寸，在显示屏上设定和监测各项参数。屏幕亮度三挡可调节。</w:t>
      </w:r>
    </w:p>
    <w:p w:rsidR="00DA30C4" w:rsidRDefault="00DA30C4" w:rsidP="00DA30C4">
      <w:pPr>
        <w:snapToGrid w:val="0"/>
        <w:spacing w:line="360" w:lineRule="auto"/>
        <w:rPr>
          <w:rFonts w:ascii="微软雅黑" w:eastAsia="微软雅黑" w:hAnsi="微软雅黑" w:cs="Arial"/>
          <w:color w:val="000000" w:themeColor="text1"/>
          <w:szCs w:val="21"/>
        </w:rPr>
      </w:pPr>
      <w:r>
        <w:rPr>
          <w:rFonts w:ascii="微软雅黑" w:eastAsia="微软雅黑" w:hAnsi="微软雅黑" w:cs="Arial"/>
          <w:bCs/>
          <w:color w:val="000000" w:themeColor="text1"/>
          <w:szCs w:val="21"/>
        </w:rPr>
        <w:t xml:space="preserve">4. </w:t>
      </w:r>
      <w:r>
        <w:rPr>
          <w:rFonts w:ascii="微软雅黑" w:eastAsia="微软雅黑" w:hAnsi="微软雅黑" w:cs="Arial"/>
          <w:color w:val="000000" w:themeColor="text1"/>
          <w:szCs w:val="21"/>
        </w:rPr>
        <w:t>具备</w:t>
      </w:r>
      <w:r>
        <w:rPr>
          <w:rFonts w:ascii="微软雅黑" w:eastAsia="微软雅黑" w:hAnsi="微软雅黑" w:cs="Arial" w:hint="eastAsia"/>
          <w:color w:val="000000" w:themeColor="text1"/>
          <w:szCs w:val="21"/>
        </w:rPr>
        <w:t>手动</w:t>
      </w:r>
      <w:r>
        <w:rPr>
          <w:rFonts w:ascii="微软雅黑" w:eastAsia="微软雅黑" w:hAnsi="微软雅黑" w:cs="Arial"/>
          <w:color w:val="000000" w:themeColor="text1"/>
          <w:szCs w:val="21"/>
        </w:rPr>
        <w:t>箱温温控和</w:t>
      </w:r>
      <w:r>
        <w:rPr>
          <w:rFonts w:ascii="微软雅黑" w:eastAsia="微软雅黑" w:hAnsi="微软雅黑" w:cs="Arial" w:hint="eastAsia"/>
          <w:color w:val="000000" w:themeColor="text1"/>
          <w:szCs w:val="21"/>
        </w:rPr>
        <w:t>自动</w:t>
      </w:r>
      <w:r>
        <w:rPr>
          <w:rFonts w:ascii="微软雅黑" w:eastAsia="微软雅黑" w:hAnsi="微软雅黑" w:cs="Arial"/>
          <w:color w:val="000000" w:themeColor="text1"/>
          <w:szCs w:val="21"/>
        </w:rPr>
        <w:t>伺服温控两种</w:t>
      </w:r>
      <w:r>
        <w:rPr>
          <w:rFonts w:ascii="微软雅黑" w:eastAsia="微软雅黑" w:hAnsi="微软雅黑" w:cs="Arial" w:hint="eastAsia"/>
          <w:color w:val="000000" w:themeColor="text1"/>
          <w:szCs w:val="21"/>
        </w:rPr>
        <w:t>工作</w:t>
      </w:r>
      <w:r>
        <w:rPr>
          <w:rFonts w:ascii="微软雅黑" w:eastAsia="微软雅黑" w:hAnsi="微软雅黑" w:cs="Arial"/>
          <w:color w:val="000000" w:themeColor="text1"/>
          <w:szCs w:val="21"/>
        </w:rPr>
        <w:t>模式。</w:t>
      </w:r>
    </w:p>
    <w:p w:rsidR="00DA30C4" w:rsidRDefault="00DA30C4" w:rsidP="00DA30C4">
      <w:pPr>
        <w:snapToGrid w:val="0"/>
        <w:spacing w:line="360" w:lineRule="auto"/>
        <w:rPr>
          <w:rFonts w:ascii="微软雅黑" w:eastAsia="微软雅黑" w:hAnsi="微软雅黑" w:cs="Arial"/>
          <w:bCs/>
          <w:color w:val="000000" w:themeColor="text1"/>
          <w:szCs w:val="21"/>
        </w:rPr>
      </w:pPr>
      <w:r>
        <w:rPr>
          <w:rFonts w:ascii="微软雅黑" w:eastAsia="微软雅黑" w:hAnsi="微软雅黑" w:cs="Arial"/>
          <w:bCs/>
          <w:color w:val="000000" w:themeColor="text1"/>
          <w:szCs w:val="21"/>
        </w:rPr>
        <w:t>5. 具备双</w:t>
      </w:r>
      <w:r>
        <w:rPr>
          <w:rFonts w:ascii="微软雅黑" w:eastAsia="微软雅黑" w:hAnsi="微软雅黑" w:cs="Arial" w:hint="eastAsia"/>
          <w:bCs/>
          <w:color w:val="000000" w:themeColor="text1"/>
          <w:szCs w:val="21"/>
        </w:rPr>
        <w:t>通道婴儿肤</w:t>
      </w:r>
      <w:r>
        <w:rPr>
          <w:rFonts w:ascii="微软雅黑" w:eastAsia="微软雅黑" w:hAnsi="微软雅黑" w:cs="Arial"/>
          <w:bCs/>
          <w:color w:val="000000" w:themeColor="text1"/>
          <w:szCs w:val="21"/>
        </w:rPr>
        <w:t>温</w:t>
      </w:r>
      <w:r>
        <w:rPr>
          <w:rFonts w:ascii="微软雅黑" w:eastAsia="微软雅黑" w:hAnsi="微软雅黑" w:cs="Arial" w:hint="eastAsia"/>
          <w:bCs/>
          <w:color w:val="000000" w:themeColor="text1"/>
          <w:szCs w:val="21"/>
        </w:rPr>
        <w:t>监测和</w:t>
      </w:r>
      <w:r>
        <w:rPr>
          <w:rFonts w:ascii="微软雅黑" w:eastAsia="微软雅黑" w:hAnsi="微软雅黑" w:cs="Arial"/>
          <w:bCs/>
          <w:color w:val="000000" w:themeColor="text1"/>
          <w:szCs w:val="21"/>
        </w:rPr>
        <w:t>控制</w:t>
      </w:r>
      <w:r>
        <w:rPr>
          <w:rFonts w:ascii="微软雅黑" w:eastAsia="微软雅黑" w:hAnsi="微软雅黑" w:cs="Arial" w:hint="eastAsia"/>
          <w:bCs/>
          <w:color w:val="000000" w:themeColor="text1"/>
          <w:szCs w:val="21"/>
        </w:rPr>
        <w:t>功能，可用于双胞胎监护。</w:t>
      </w:r>
    </w:p>
    <w:p w:rsidR="00DA30C4" w:rsidRDefault="00DA30C4" w:rsidP="00DA30C4">
      <w:pPr>
        <w:snapToGrid w:val="0"/>
        <w:spacing w:line="360" w:lineRule="auto"/>
        <w:rPr>
          <w:rFonts w:ascii="微软雅黑" w:eastAsia="微软雅黑" w:hAnsi="微软雅黑" w:cs="Arial"/>
          <w:color w:val="000000" w:themeColor="text1"/>
          <w:szCs w:val="21"/>
        </w:rPr>
      </w:pPr>
      <w:r>
        <w:rPr>
          <w:rFonts w:ascii="微软雅黑" w:eastAsia="微软雅黑" w:hAnsi="微软雅黑" w:cs="Arial"/>
          <w:color w:val="000000" w:themeColor="text1"/>
          <w:szCs w:val="21"/>
        </w:rPr>
        <w:t>6. 具有双向风帘系统，确保箱内暖空气在箱壁开放状态下不易散出，维持暖箱微环境的热</w:t>
      </w:r>
    </w:p>
    <w:p w:rsidR="00DA30C4" w:rsidRDefault="00DA30C4" w:rsidP="00DA30C4">
      <w:pPr>
        <w:snapToGrid w:val="0"/>
        <w:spacing w:line="360" w:lineRule="auto"/>
        <w:rPr>
          <w:rFonts w:ascii="微软雅黑" w:eastAsia="微软雅黑" w:hAnsi="微软雅黑" w:cs="Arial"/>
          <w:bCs/>
          <w:color w:val="000000" w:themeColor="text1"/>
          <w:szCs w:val="21"/>
        </w:rPr>
      </w:pPr>
      <w:r>
        <w:rPr>
          <w:rFonts w:ascii="微软雅黑" w:eastAsia="微软雅黑" w:hAnsi="微软雅黑" w:cs="Arial"/>
          <w:color w:val="000000" w:themeColor="text1"/>
          <w:szCs w:val="21"/>
        </w:rPr>
        <w:t>量平衡</w:t>
      </w:r>
      <w:r>
        <w:rPr>
          <w:rFonts w:ascii="微软雅黑" w:eastAsia="微软雅黑" w:hAnsi="微软雅黑" w:cs="Arial" w:hint="eastAsia"/>
          <w:color w:val="000000" w:themeColor="text1"/>
          <w:szCs w:val="21"/>
        </w:rPr>
        <w:t>。</w:t>
      </w:r>
    </w:p>
    <w:p w:rsidR="00DA30C4" w:rsidRDefault="00DA30C4" w:rsidP="00DA30C4">
      <w:pPr>
        <w:snapToGrid w:val="0"/>
        <w:spacing w:line="360" w:lineRule="auto"/>
        <w:rPr>
          <w:rFonts w:ascii="微软雅黑" w:eastAsia="微软雅黑" w:hAnsi="微软雅黑" w:cs="Arial"/>
          <w:color w:val="000000" w:themeColor="text1"/>
          <w:szCs w:val="21"/>
        </w:rPr>
      </w:pPr>
      <w:r>
        <w:rPr>
          <w:rFonts w:ascii="微软雅黑" w:eastAsia="微软雅黑" w:hAnsi="微软雅黑" w:cs="Arial"/>
          <w:bCs/>
          <w:color w:val="000000" w:themeColor="text1"/>
          <w:szCs w:val="21"/>
        </w:rPr>
        <w:t xml:space="preserve">7. </w:t>
      </w:r>
      <w:r>
        <w:rPr>
          <w:rFonts w:ascii="微软雅黑" w:eastAsia="微软雅黑" w:hAnsi="微软雅黑" w:cs="Arial" w:hint="eastAsia"/>
          <w:color w:val="000000" w:themeColor="text1"/>
          <w:szCs w:val="21"/>
        </w:rPr>
        <w:t>辐射加热器采用远红外碳钢材质，</w:t>
      </w:r>
      <w:r>
        <w:rPr>
          <w:rFonts w:ascii="微软雅黑" w:eastAsia="微软雅黑" w:hAnsi="微软雅黑" w:cs="宋体" w:hint="eastAsia"/>
          <w:color w:val="000000" w:themeColor="text1"/>
          <w:szCs w:val="21"/>
        </w:rPr>
        <w:t>终身免维护</w:t>
      </w:r>
      <w:r>
        <w:rPr>
          <w:rFonts w:ascii="微软雅黑" w:eastAsia="微软雅黑" w:hAnsi="微软雅黑" w:cs="Arial" w:hint="eastAsia"/>
          <w:color w:val="000000" w:themeColor="text1"/>
          <w:szCs w:val="21"/>
        </w:rPr>
        <w:t>。</w:t>
      </w:r>
    </w:p>
    <w:p w:rsidR="00DA30C4" w:rsidRDefault="00DA30C4" w:rsidP="00DA30C4">
      <w:pPr>
        <w:snapToGrid w:val="0"/>
        <w:spacing w:line="360" w:lineRule="auto"/>
        <w:rPr>
          <w:rFonts w:ascii="微软雅黑" w:eastAsia="微软雅黑" w:hAnsi="微软雅黑" w:cs="Arial"/>
          <w:color w:val="000000" w:themeColor="text1"/>
          <w:szCs w:val="21"/>
        </w:rPr>
      </w:pPr>
      <w:r>
        <w:rPr>
          <w:rFonts w:ascii="微软雅黑" w:eastAsia="微软雅黑" w:hAnsi="微软雅黑" w:cs="Arial" w:hint="eastAsia"/>
          <w:color w:val="000000" w:themeColor="text1"/>
          <w:szCs w:val="21"/>
        </w:rPr>
        <w:t>*</w:t>
      </w:r>
      <w:r>
        <w:rPr>
          <w:rFonts w:ascii="微软雅黑" w:eastAsia="微软雅黑" w:hAnsi="微软雅黑" w:cs="Arial"/>
          <w:color w:val="000000" w:themeColor="text1"/>
          <w:szCs w:val="21"/>
        </w:rPr>
        <w:t xml:space="preserve">8. </w:t>
      </w:r>
      <w:r>
        <w:rPr>
          <w:rFonts w:ascii="微软雅黑" w:eastAsia="微软雅黑" w:hAnsi="微软雅黑" w:cs="Arial" w:hint="eastAsia"/>
          <w:color w:val="000000" w:themeColor="text1"/>
          <w:szCs w:val="21"/>
        </w:rPr>
        <w:t>床垫尺寸≥</w:t>
      </w:r>
      <w:r>
        <w:rPr>
          <w:rFonts w:ascii="微软雅黑" w:eastAsia="微软雅黑" w:hAnsi="微软雅黑" w:cs="Arial"/>
          <w:color w:val="000000" w:themeColor="text1"/>
          <w:szCs w:val="21"/>
        </w:rPr>
        <w:t>6</w:t>
      </w:r>
      <w:r>
        <w:rPr>
          <w:rFonts w:ascii="微软雅黑" w:eastAsia="微软雅黑" w:hAnsi="微软雅黑" w:cs="Arial" w:hint="eastAsia"/>
          <w:color w:val="000000" w:themeColor="text1"/>
          <w:szCs w:val="21"/>
        </w:rPr>
        <w:t>4</w:t>
      </w:r>
      <w:r>
        <w:rPr>
          <w:rFonts w:ascii="微软雅黑" w:eastAsia="微软雅黑" w:hAnsi="微软雅黑" w:cs="Arial"/>
          <w:color w:val="000000" w:themeColor="text1"/>
          <w:szCs w:val="21"/>
        </w:rPr>
        <w:t>cm</w:t>
      </w:r>
      <w:r>
        <w:rPr>
          <w:rFonts w:ascii="微软雅黑" w:eastAsia="微软雅黑" w:hAnsi="微软雅黑" w:cs="Arial" w:hint="eastAsia"/>
          <w:color w:val="000000" w:themeColor="text1"/>
          <w:szCs w:val="21"/>
        </w:rPr>
        <w:t>（</w:t>
      </w:r>
      <w:r>
        <w:rPr>
          <w:rFonts w:ascii="微软雅黑" w:eastAsia="微软雅黑" w:hAnsi="微软雅黑" w:cs="Arial"/>
          <w:color w:val="000000" w:themeColor="text1"/>
          <w:szCs w:val="21"/>
        </w:rPr>
        <w:t>长）</w:t>
      </w:r>
      <w:r>
        <w:rPr>
          <w:rFonts w:ascii="微软雅黑" w:eastAsia="微软雅黑" w:hAnsi="微软雅黑" w:cs="Arial" w:hint="eastAsia"/>
          <w:color w:val="000000" w:themeColor="text1"/>
          <w:szCs w:val="21"/>
        </w:rPr>
        <w:t>×</w:t>
      </w:r>
      <w:r>
        <w:rPr>
          <w:rFonts w:ascii="微软雅黑" w:eastAsia="微软雅黑" w:hAnsi="微软雅黑" w:cs="Arial"/>
          <w:color w:val="000000" w:themeColor="text1"/>
          <w:szCs w:val="21"/>
        </w:rPr>
        <w:t>4</w:t>
      </w:r>
      <w:r>
        <w:rPr>
          <w:rFonts w:ascii="微软雅黑" w:eastAsia="微软雅黑" w:hAnsi="微软雅黑" w:cs="Arial" w:hint="eastAsia"/>
          <w:color w:val="000000" w:themeColor="text1"/>
          <w:szCs w:val="21"/>
        </w:rPr>
        <w:t>8</w:t>
      </w:r>
      <w:r>
        <w:rPr>
          <w:rFonts w:ascii="微软雅黑" w:eastAsia="微软雅黑" w:hAnsi="微软雅黑" w:cs="Arial"/>
          <w:color w:val="000000" w:themeColor="text1"/>
          <w:szCs w:val="21"/>
        </w:rPr>
        <w:t>cm</w:t>
      </w:r>
      <w:r>
        <w:rPr>
          <w:rFonts w:ascii="微软雅黑" w:eastAsia="微软雅黑" w:hAnsi="微软雅黑" w:cs="Arial" w:hint="eastAsia"/>
          <w:color w:val="000000" w:themeColor="text1"/>
          <w:szCs w:val="21"/>
        </w:rPr>
        <w:t>（</w:t>
      </w:r>
      <w:r>
        <w:rPr>
          <w:rFonts w:ascii="微软雅黑" w:eastAsia="微软雅黑" w:hAnsi="微软雅黑" w:cs="Arial"/>
          <w:color w:val="000000" w:themeColor="text1"/>
          <w:szCs w:val="21"/>
        </w:rPr>
        <w:t>宽）</w:t>
      </w:r>
      <w:r>
        <w:rPr>
          <w:rFonts w:ascii="微软雅黑" w:eastAsia="微软雅黑" w:hAnsi="微软雅黑" w:cs="Arial" w:hint="eastAsia"/>
          <w:color w:val="000000" w:themeColor="text1"/>
          <w:szCs w:val="21"/>
        </w:rPr>
        <w:t>。</w:t>
      </w:r>
    </w:p>
    <w:p w:rsidR="00DA30C4" w:rsidRDefault="00DA30C4" w:rsidP="00DA30C4">
      <w:pPr>
        <w:snapToGrid w:val="0"/>
        <w:spacing w:line="360" w:lineRule="auto"/>
        <w:rPr>
          <w:rFonts w:ascii="微软雅黑" w:eastAsia="微软雅黑" w:hAnsi="微软雅黑" w:cs="Arial"/>
          <w:bCs/>
          <w:color w:val="000000" w:themeColor="text1"/>
          <w:szCs w:val="21"/>
        </w:rPr>
      </w:pPr>
      <w:r>
        <w:rPr>
          <w:rFonts w:ascii="微软雅黑" w:eastAsia="微软雅黑" w:hAnsi="微软雅黑" w:cs="Arial"/>
          <w:color w:val="000000" w:themeColor="text1"/>
          <w:szCs w:val="21"/>
        </w:rPr>
        <w:t xml:space="preserve">9. </w:t>
      </w:r>
      <w:r>
        <w:rPr>
          <w:rFonts w:ascii="微软雅黑" w:eastAsia="微软雅黑" w:hAnsi="微软雅黑" w:cs="宋体" w:hint="eastAsia"/>
          <w:color w:val="000000" w:themeColor="text1"/>
          <w:szCs w:val="21"/>
        </w:rPr>
        <w:t>床体可双向连续倾斜控制，</w:t>
      </w:r>
      <w:r>
        <w:rPr>
          <w:rFonts w:ascii="微软雅黑" w:eastAsia="微软雅黑" w:hAnsi="微软雅黑" w:cs="宋体" w:hint="eastAsia"/>
          <w:color w:val="000000" w:themeColor="text1"/>
          <w:kern w:val="0"/>
          <w:szCs w:val="21"/>
          <w:lang w:val="zh-CN"/>
        </w:rPr>
        <w:t>倾斜范围：连续</w:t>
      </w:r>
      <w:r>
        <w:rPr>
          <w:rFonts w:ascii="微软雅黑" w:eastAsia="微软雅黑" w:hAnsi="微软雅黑" w:cs="Arial"/>
          <w:color w:val="000000" w:themeColor="text1"/>
          <w:kern w:val="0"/>
          <w:szCs w:val="21"/>
          <w:lang w:val="zh-CN"/>
        </w:rPr>
        <w:t>±12º</w:t>
      </w:r>
      <w:r>
        <w:rPr>
          <w:rFonts w:ascii="微软雅黑" w:eastAsia="微软雅黑" w:hAnsi="微软雅黑" w:cs="Arial" w:hint="eastAsia"/>
          <w:bCs/>
          <w:color w:val="000000" w:themeColor="text1"/>
          <w:szCs w:val="21"/>
        </w:rPr>
        <w:t>。</w:t>
      </w:r>
    </w:p>
    <w:p w:rsidR="00DA30C4" w:rsidRDefault="00DA30C4" w:rsidP="00DA30C4">
      <w:pPr>
        <w:snapToGrid w:val="0"/>
        <w:spacing w:line="360" w:lineRule="auto"/>
        <w:rPr>
          <w:rFonts w:ascii="微软雅黑" w:eastAsia="微软雅黑" w:hAnsi="微软雅黑" w:cs="Arial"/>
          <w:bCs/>
          <w:color w:val="000000" w:themeColor="text1"/>
          <w:szCs w:val="21"/>
        </w:rPr>
      </w:pPr>
      <w:r>
        <w:rPr>
          <w:rFonts w:ascii="微软雅黑" w:eastAsia="微软雅黑" w:hAnsi="微软雅黑" w:cs="宋体"/>
          <w:color w:val="000000" w:themeColor="text1"/>
          <w:szCs w:val="21"/>
        </w:rPr>
        <w:t xml:space="preserve">10. </w:t>
      </w:r>
      <w:r>
        <w:rPr>
          <w:rFonts w:ascii="微软雅黑" w:eastAsia="微软雅黑" w:hAnsi="微软雅黑" w:cs="Arial"/>
          <w:bCs/>
          <w:color w:val="000000" w:themeColor="text1"/>
          <w:szCs w:val="21"/>
        </w:rPr>
        <w:t>具备</w:t>
      </w:r>
      <w:r>
        <w:rPr>
          <w:rFonts w:ascii="微软雅黑" w:eastAsia="微软雅黑" w:hAnsi="微软雅黑" w:cs="Arial" w:hint="eastAsia"/>
          <w:bCs/>
          <w:color w:val="000000" w:themeColor="text1"/>
          <w:szCs w:val="21"/>
        </w:rPr>
        <w:t>电</w:t>
      </w:r>
      <w:r>
        <w:rPr>
          <w:rFonts w:ascii="微软雅黑" w:eastAsia="微软雅黑" w:hAnsi="微软雅黑" w:cs="Arial"/>
          <w:bCs/>
          <w:color w:val="000000" w:themeColor="text1"/>
          <w:szCs w:val="21"/>
        </w:rPr>
        <w:t>动床体升降</w:t>
      </w:r>
      <w:r>
        <w:rPr>
          <w:rFonts w:ascii="微软雅黑" w:eastAsia="微软雅黑" w:hAnsi="微软雅黑" w:cs="Arial" w:hint="eastAsia"/>
          <w:bCs/>
          <w:color w:val="000000" w:themeColor="text1"/>
          <w:szCs w:val="21"/>
        </w:rPr>
        <w:t>功能。</w:t>
      </w:r>
    </w:p>
    <w:p w:rsidR="00DA30C4" w:rsidRDefault="00DA30C4" w:rsidP="00DA30C4">
      <w:pPr>
        <w:snapToGrid w:val="0"/>
        <w:spacing w:line="360" w:lineRule="auto"/>
        <w:rPr>
          <w:rFonts w:ascii="微软雅黑" w:eastAsia="微软雅黑" w:hAnsi="微软雅黑" w:cs="Arial"/>
          <w:color w:val="000000" w:themeColor="text1"/>
          <w:szCs w:val="21"/>
        </w:rPr>
      </w:pPr>
      <w:r>
        <w:rPr>
          <w:rFonts w:ascii="微软雅黑" w:eastAsia="微软雅黑" w:hAnsi="微软雅黑" w:cs="Arial" w:hint="eastAsia"/>
          <w:color w:val="000000" w:themeColor="text1"/>
          <w:szCs w:val="21"/>
        </w:rPr>
        <w:t>*</w:t>
      </w:r>
      <w:r>
        <w:rPr>
          <w:rFonts w:ascii="微软雅黑" w:eastAsia="微软雅黑" w:hAnsi="微软雅黑" w:cs="Arial"/>
          <w:color w:val="000000" w:themeColor="text1"/>
          <w:szCs w:val="21"/>
        </w:rPr>
        <w:t xml:space="preserve">11. </w:t>
      </w:r>
      <w:r>
        <w:rPr>
          <w:rFonts w:ascii="微软雅黑" w:eastAsia="微软雅黑" w:hAnsi="微软雅黑" w:cs="Arial" w:hint="eastAsia"/>
          <w:color w:val="000000" w:themeColor="text1"/>
          <w:szCs w:val="21"/>
        </w:rPr>
        <w:t>具备内置一体化</w:t>
      </w:r>
      <w:r>
        <w:rPr>
          <w:rFonts w:ascii="微软雅黑" w:eastAsia="微软雅黑" w:hAnsi="微软雅黑" w:cs="Arial"/>
          <w:color w:val="000000" w:themeColor="text1"/>
          <w:szCs w:val="21"/>
        </w:rPr>
        <w:t>床垫</w:t>
      </w:r>
      <w:r>
        <w:rPr>
          <w:rFonts w:ascii="微软雅黑" w:eastAsia="微软雅黑" w:hAnsi="微软雅黑" w:cs="Arial" w:hint="eastAsia"/>
          <w:color w:val="000000" w:themeColor="text1"/>
          <w:szCs w:val="21"/>
        </w:rPr>
        <w:t>旋转功能</w:t>
      </w:r>
      <w:r>
        <w:rPr>
          <w:rFonts w:ascii="微软雅黑" w:eastAsia="微软雅黑" w:hAnsi="微软雅黑" w:cs="Arial"/>
          <w:color w:val="000000" w:themeColor="text1"/>
          <w:szCs w:val="21"/>
        </w:rPr>
        <w:t>，</w:t>
      </w:r>
      <w:r>
        <w:rPr>
          <w:rFonts w:ascii="微软雅黑" w:eastAsia="微软雅黑" w:hAnsi="微软雅黑" w:cs="Arial" w:hint="eastAsia"/>
          <w:color w:val="000000" w:themeColor="text1"/>
          <w:szCs w:val="21"/>
        </w:rPr>
        <w:t>床垫</w:t>
      </w:r>
      <w:r>
        <w:rPr>
          <w:rFonts w:ascii="微软雅黑" w:eastAsia="微软雅黑" w:hAnsi="微软雅黑" w:cs="Arial"/>
          <w:color w:val="000000" w:themeColor="text1"/>
          <w:szCs w:val="21"/>
        </w:rPr>
        <w:t>可360º旋转</w:t>
      </w:r>
      <w:r>
        <w:rPr>
          <w:rFonts w:ascii="微软雅黑" w:eastAsia="微软雅黑" w:hAnsi="微软雅黑" w:cs="Arial" w:hint="eastAsia"/>
          <w:color w:val="000000" w:themeColor="text1"/>
          <w:szCs w:val="21"/>
        </w:rPr>
        <w:t>，</w:t>
      </w:r>
      <w:r>
        <w:rPr>
          <w:rFonts w:ascii="微软雅黑" w:eastAsia="微软雅黑" w:hAnsi="微软雅黑" w:cs="Arial" w:hint="eastAsia"/>
          <w:bCs/>
          <w:color w:val="000000" w:themeColor="text1"/>
          <w:szCs w:val="21"/>
        </w:rPr>
        <w:t>任何治疗操作时都</w:t>
      </w:r>
      <w:r>
        <w:rPr>
          <w:rFonts w:ascii="微软雅黑" w:eastAsia="微软雅黑" w:hAnsi="微软雅黑" w:cs="Arial"/>
          <w:bCs/>
          <w:color w:val="000000" w:themeColor="text1"/>
          <w:szCs w:val="21"/>
        </w:rPr>
        <w:t>无须移动</w:t>
      </w:r>
      <w:r>
        <w:rPr>
          <w:rFonts w:ascii="微软雅黑" w:eastAsia="微软雅黑" w:hAnsi="微软雅黑" w:cs="Arial" w:hint="eastAsia"/>
          <w:bCs/>
          <w:color w:val="000000" w:themeColor="text1"/>
          <w:szCs w:val="21"/>
        </w:rPr>
        <w:t>患儿</w:t>
      </w:r>
      <w:r>
        <w:rPr>
          <w:rFonts w:ascii="微软雅黑" w:eastAsia="微软雅黑" w:hAnsi="微软雅黑" w:cs="Arial"/>
          <w:color w:val="000000" w:themeColor="text1"/>
          <w:szCs w:val="21"/>
        </w:rPr>
        <w:t>。</w:t>
      </w:r>
    </w:p>
    <w:p w:rsidR="00DA30C4" w:rsidRDefault="00DA30C4" w:rsidP="00DA30C4">
      <w:pPr>
        <w:snapToGrid w:val="0"/>
        <w:spacing w:line="360" w:lineRule="auto"/>
        <w:rPr>
          <w:rFonts w:ascii="微软雅黑" w:eastAsia="微软雅黑" w:hAnsi="微软雅黑" w:cs="Arial"/>
          <w:bCs/>
          <w:color w:val="000000" w:themeColor="text1"/>
          <w:szCs w:val="21"/>
        </w:rPr>
      </w:pPr>
      <w:r>
        <w:rPr>
          <w:rFonts w:ascii="微软雅黑" w:eastAsia="微软雅黑" w:hAnsi="微软雅黑" w:cs="Arial" w:hint="eastAsia"/>
          <w:bCs/>
          <w:color w:val="000000" w:themeColor="text1"/>
          <w:szCs w:val="21"/>
        </w:rPr>
        <w:t>12.</w:t>
      </w:r>
      <w:r>
        <w:rPr>
          <w:rFonts w:ascii="微软雅黑" w:eastAsia="微软雅黑" w:hAnsi="微软雅黑" w:cs="Arial"/>
          <w:bCs/>
          <w:color w:val="000000" w:themeColor="text1"/>
          <w:szCs w:val="21"/>
        </w:rPr>
        <w:t xml:space="preserve"> 内置X射线拍片盘</w:t>
      </w:r>
      <w:r>
        <w:rPr>
          <w:rFonts w:ascii="微软雅黑" w:eastAsia="微软雅黑" w:hAnsi="微软雅黑" w:cs="Arial" w:hint="eastAsia"/>
          <w:bCs/>
          <w:color w:val="000000" w:themeColor="text1"/>
          <w:szCs w:val="21"/>
        </w:rPr>
        <w:t>。</w:t>
      </w:r>
    </w:p>
    <w:p w:rsidR="00DA30C4" w:rsidRDefault="00DA30C4" w:rsidP="00DA30C4">
      <w:pPr>
        <w:snapToGrid w:val="0"/>
        <w:spacing w:line="360" w:lineRule="auto"/>
        <w:rPr>
          <w:rFonts w:ascii="微软雅黑" w:eastAsia="微软雅黑" w:hAnsi="微软雅黑" w:cs="Arial"/>
          <w:color w:val="000000" w:themeColor="text1"/>
          <w:szCs w:val="21"/>
        </w:rPr>
      </w:pPr>
      <w:r>
        <w:rPr>
          <w:rFonts w:ascii="微软雅黑" w:eastAsia="微软雅黑" w:hAnsi="微软雅黑" w:cs="Arial" w:hint="eastAsia"/>
          <w:bCs/>
          <w:color w:val="000000" w:themeColor="text1"/>
          <w:szCs w:val="21"/>
        </w:rPr>
        <w:t>1</w:t>
      </w:r>
      <w:r>
        <w:rPr>
          <w:rFonts w:ascii="微软雅黑" w:eastAsia="微软雅黑" w:hAnsi="微软雅黑" w:cs="Arial"/>
          <w:bCs/>
          <w:color w:val="000000" w:themeColor="text1"/>
          <w:szCs w:val="21"/>
        </w:rPr>
        <w:t xml:space="preserve">3. </w:t>
      </w:r>
      <w:r>
        <w:rPr>
          <w:rFonts w:ascii="微软雅黑" w:eastAsia="微软雅黑" w:hAnsi="微软雅黑" w:cs="Arial" w:hint="eastAsia"/>
          <w:color w:val="000000" w:themeColor="text1"/>
          <w:szCs w:val="21"/>
        </w:rPr>
        <w:t>具备伺服湿度控制功能，可自动监测和控制培养箱内空气湿度。</w:t>
      </w:r>
    </w:p>
    <w:p w:rsidR="00DA30C4" w:rsidRDefault="00DA30C4" w:rsidP="00DA30C4">
      <w:pPr>
        <w:snapToGrid w:val="0"/>
        <w:spacing w:line="360" w:lineRule="auto"/>
        <w:rPr>
          <w:rFonts w:ascii="微软雅黑" w:eastAsia="微软雅黑" w:hAnsi="微软雅黑" w:cs="Arial"/>
          <w:color w:val="000000" w:themeColor="text1"/>
          <w:szCs w:val="21"/>
        </w:rPr>
      </w:pPr>
      <w:r>
        <w:rPr>
          <w:rFonts w:ascii="微软雅黑" w:eastAsia="微软雅黑" w:hAnsi="微软雅黑" w:cs="Arial"/>
          <w:bCs/>
          <w:color w:val="000000" w:themeColor="text1"/>
          <w:szCs w:val="21"/>
        </w:rPr>
        <w:t xml:space="preserve">*14. </w:t>
      </w:r>
      <w:r>
        <w:rPr>
          <w:rFonts w:ascii="微软雅黑" w:eastAsia="微软雅黑" w:hAnsi="微软雅黑" w:cs="Arial"/>
          <w:color w:val="000000" w:themeColor="text1"/>
          <w:szCs w:val="21"/>
        </w:rPr>
        <w:t>加湿水槽</w:t>
      </w:r>
      <w:r>
        <w:rPr>
          <w:rFonts w:ascii="微软雅黑" w:eastAsia="微软雅黑" w:hAnsi="微软雅黑" w:cs="Arial" w:hint="eastAsia"/>
          <w:color w:val="000000" w:themeColor="text1"/>
          <w:szCs w:val="21"/>
        </w:rPr>
        <w:t>采用</w:t>
      </w:r>
      <w:r>
        <w:rPr>
          <w:rFonts w:ascii="微软雅黑" w:eastAsia="微软雅黑" w:hAnsi="微软雅黑" w:cs="Arial"/>
          <w:color w:val="000000" w:themeColor="text1"/>
          <w:szCs w:val="21"/>
        </w:rPr>
        <w:t>透明</w:t>
      </w:r>
      <w:r>
        <w:rPr>
          <w:rFonts w:ascii="微软雅黑" w:eastAsia="微软雅黑" w:hAnsi="微软雅黑" w:cs="Arial" w:hint="eastAsia"/>
          <w:color w:val="000000" w:themeColor="text1"/>
          <w:szCs w:val="21"/>
        </w:rPr>
        <w:t>外壳</w:t>
      </w:r>
      <w:r>
        <w:rPr>
          <w:rFonts w:ascii="微软雅黑" w:eastAsia="微软雅黑" w:hAnsi="微软雅黑" w:cs="Arial"/>
          <w:color w:val="000000" w:themeColor="text1"/>
          <w:szCs w:val="21"/>
        </w:rPr>
        <w:t>，</w:t>
      </w:r>
      <w:r>
        <w:rPr>
          <w:rFonts w:ascii="微软雅黑" w:eastAsia="微软雅黑" w:hAnsi="微软雅黑" w:cs="Arial" w:hint="eastAsia"/>
          <w:color w:val="000000" w:themeColor="text1"/>
          <w:szCs w:val="21"/>
        </w:rPr>
        <w:t>可高温高压消毒，</w:t>
      </w:r>
      <w:r>
        <w:rPr>
          <w:rFonts w:ascii="微软雅黑" w:eastAsia="微软雅黑" w:hAnsi="微软雅黑" w:cs="Arial"/>
          <w:color w:val="000000" w:themeColor="text1"/>
          <w:szCs w:val="21"/>
        </w:rPr>
        <w:t>容量</w:t>
      </w:r>
      <w:r>
        <w:rPr>
          <w:rFonts w:ascii="微软雅黑" w:eastAsia="微软雅黑" w:hAnsi="微软雅黑" w:cs="Arial" w:hint="eastAsia"/>
          <w:color w:val="000000" w:themeColor="text1"/>
          <w:szCs w:val="21"/>
        </w:rPr>
        <w:t>≥</w:t>
      </w:r>
      <w:r>
        <w:rPr>
          <w:rFonts w:ascii="微软雅黑" w:eastAsia="微软雅黑" w:hAnsi="微软雅黑" w:cs="Arial"/>
          <w:color w:val="000000" w:themeColor="text1"/>
          <w:szCs w:val="21"/>
        </w:rPr>
        <w:t>1000ml</w:t>
      </w:r>
      <w:r>
        <w:rPr>
          <w:rFonts w:ascii="微软雅黑" w:eastAsia="微软雅黑" w:hAnsi="微软雅黑" w:cs="Arial" w:hint="eastAsia"/>
          <w:color w:val="000000" w:themeColor="text1"/>
          <w:szCs w:val="21"/>
        </w:rPr>
        <w:t>。</w:t>
      </w:r>
    </w:p>
    <w:p w:rsidR="00DA30C4" w:rsidRDefault="00DA30C4" w:rsidP="00DA30C4">
      <w:pPr>
        <w:snapToGrid w:val="0"/>
        <w:spacing w:line="360" w:lineRule="auto"/>
        <w:rPr>
          <w:rFonts w:ascii="微软雅黑" w:eastAsia="微软雅黑" w:hAnsi="微软雅黑" w:cs="Arial"/>
          <w:color w:val="000000" w:themeColor="text1"/>
          <w:szCs w:val="21"/>
        </w:rPr>
      </w:pPr>
      <w:r>
        <w:rPr>
          <w:rFonts w:ascii="微软雅黑" w:eastAsia="微软雅黑" w:hAnsi="微软雅黑" w:cs="Arial"/>
          <w:bCs/>
          <w:color w:val="000000" w:themeColor="text1"/>
          <w:szCs w:val="21"/>
        </w:rPr>
        <w:t xml:space="preserve">15. </w:t>
      </w:r>
      <w:r>
        <w:rPr>
          <w:rFonts w:ascii="微软雅黑" w:eastAsia="微软雅黑" w:hAnsi="微软雅黑" w:cs="Arial" w:hint="eastAsia"/>
          <w:bCs/>
          <w:color w:val="000000" w:themeColor="text1"/>
          <w:szCs w:val="21"/>
        </w:rPr>
        <w:t>具备0.</w:t>
      </w:r>
      <w:r>
        <w:rPr>
          <w:rFonts w:ascii="微软雅黑" w:eastAsia="微软雅黑" w:hAnsi="微软雅黑" w:cs="Arial"/>
          <w:color w:val="000000" w:themeColor="text1"/>
          <w:szCs w:val="21"/>
        </w:rPr>
        <w:t>5µ-99.8%级过滤器，有效降低闭合环境下细菌滋生率。</w:t>
      </w:r>
    </w:p>
    <w:p w:rsidR="00DA30C4" w:rsidRDefault="00DA30C4" w:rsidP="00DA30C4">
      <w:pPr>
        <w:snapToGrid w:val="0"/>
        <w:spacing w:line="360" w:lineRule="auto"/>
        <w:rPr>
          <w:rFonts w:ascii="微软雅黑" w:eastAsia="微软雅黑" w:hAnsi="微软雅黑" w:cs="Arial"/>
          <w:bCs/>
          <w:color w:val="000000" w:themeColor="text1"/>
          <w:szCs w:val="21"/>
        </w:rPr>
      </w:pPr>
      <w:r>
        <w:rPr>
          <w:rFonts w:ascii="微软雅黑" w:eastAsia="微软雅黑" w:hAnsi="微软雅黑" w:cs="Arial"/>
          <w:bCs/>
          <w:color w:val="000000" w:themeColor="text1"/>
          <w:szCs w:val="21"/>
        </w:rPr>
        <w:t xml:space="preserve">16. </w:t>
      </w:r>
      <w:r>
        <w:rPr>
          <w:rFonts w:ascii="微软雅黑" w:eastAsia="微软雅黑" w:hAnsi="微软雅黑" w:cs="Arial" w:hint="eastAsia"/>
          <w:bCs/>
          <w:color w:val="000000" w:themeColor="text1"/>
          <w:szCs w:val="21"/>
        </w:rPr>
        <w:t>具备</w:t>
      </w:r>
      <w:r>
        <w:rPr>
          <w:rFonts w:ascii="微软雅黑" w:eastAsia="微软雅黑" w:hAnsi="微软雅黑" w:cs="Arial"/>
          <w:bCs/>
          <w:color w:val="000000" w:themeColor="text1"/>
          <w:szCs w:val="21"/>
        </w:rPr>
        <w:t>0</w:t>
      </w:r>
      <w:r>
        <w:rPr>
          <w:rFonts w:ascii="微软雅黑" w:eastAsia="微软雅黑" w:hAnsi="微软雅黑" w:cs="Arial" w:hint="eastAsia"/>
          <w:bCs/>
          <w:color w:val="000000" w:themeColor="text1"/>
          <w:szCs w:val="21"/>
        </w:rPr>
        <w:t>-</w:t>
      </w:r>
      <w:r>
        <w:rPr>
          <w:rFonts w:ascii="微软雅黑" w:eastAsia="微软雅黑" w:hAnsi="微软雅黑" w:cs="Arial"/>
          <w:bCs/>
          <w:color w:val="000000" w:themeColor="text1"/>
          <w:szCs w:val="21"/>
        </w:rPr>
        <w:t>96小时</w:t>
      </w:r>
      <w:r>
        <w:rPr>
          <w:rFonts w:ascii="微软雅黑" w:eastAsia="微软雅黑" w:hAnsi="微软雅黑" w:cs="Arial" w:hint="eastAsia"/>
          <w:bCs/>
          <w:color w:val="000000" w:themeColor="text1"/>
          <w:szCs w:val="21"/>
        </w:rPr>
        <w:t>病人</w:t>
      </w:r>
      <w:r>
        <w:rPr>
          <w:rFonts w:ascii="微软雅黑" w:eastAsia="微软雅黑" w:hAnsi="微软雅黑" w:cs="Arial"/>
          <w:bCs/>
          <w:color w:val="000000" w:themeColor="text1"/>
          <w:szCs w:val="21"/>
        </w:rPr>
        <w:t>趋势回顾</w:t>
      </w:r>
      <w:r>
        <w:rPr>
          <w:rFonts w:ascii="微软雅黑" w:eastAsia="微软雅黑" w:hAnsi="微软雅黑" w:cs="Arial" w:hint="eastAsia"/>
          <w:bCs/>
          <w:color w:val="000000" w:themeColor="text1"/>
          <w:szCs w:val="21"/>
        </w:rPr>
        <w:t>功能，内容包括：婴儿皮肤温度、婴儿体重、暖箱温度、暖箱湿度、辐射能量百分比、工作模式、各种设定参数值。</w:t>
      </w:r>
    </w:p>
    <w:p w:rsidR="00DA30C4" w:rsidRDefault="00DA30C4" w:rsidP="00DA30C4">
      <w:pPr>
        <w:spacing w:line="360" w:lineRule="auto"/>
        <w:rPr>
          <w:rFonts w:ascii="微软雅黑" w:eastAsia="微软雅黑" w:hAnsi="微软雅黑" w:cs="Arial"/>
          <w:bCs/>
          <w:color w:val="000000" w:themeColor="text1"/>
          <w:szCs w:val="21"/>
        </w:rPr>
      </w:pPr>
      <w:r>
        <w:rPr>
          <w:rFonts w:ascii="微软雅黑" w:eastAsia="微软雅黑" w:hAnsi="微软雅黑" w:cs="Arial" w:hint="eastAsia"/>
          <w:bCs/>
          <w:color w:val="000000" w:themeColor="text1"/>
          <w:szCs w:val="21"/>
        </w:rPr>
        <w:t>*17. 具备婴儿舒适温度设置功能，可根据婴儿体重、胎龄孕周和出生天数，自动提供最适合婴儿生长发育的暖箱控制温度，并能一键设置。</w:t>
      </w:r>
    </w:p>
    <w:p w:rsidR="00DA30C4" w:rsidRDefault="00DA30C4" w:rsidP="00DA30C4">
      <w:pPr>
        <w:spacing w:line="360" w:lineRule="auto"/>
        <w:rPr>
          <w:rFonts w:ascii="微软雅黑" w:eastAsia="微软雅黑" w:hAnsi="微软雅黑"/>
          <w:color w:val="000000" w:themeColor="text1"/>
          <w:szCs w:val="21"/>
        </w:rPr>
      </w:pPr>
      <w:r>
        <w:rPr>
          <w:rFonts w:ascii="微软雅黑" w:eastAsia="微软雅黑" w:hAnsi="微软雅黑" w:hint="eastAsia"/>
          <w:color w:val="000000" w:themeColor="text1"/>
          <w:szCs w:val="21"/>
        </w:rPr>
        <w:lastRenderedPageBreak/>
        <w:t>18.机身</w:t>
      </w:r>
      <w:r>
        <w:rPr>
          <w:rFonts w:ascii="微软雅黑" w:eastAsia="微软雅黑" w:hAnsi="微软雅黑"/>
          <w:color w:val="000000" w:themeColor="text1"/>
          <w:szCs w:val="21"/>
        </w:rPr>
        <w:t>采用</w:t>
      </w:r>
      <w:r>
        <w:rPr>
          <w:rFonts w:ascii="微软雅黑" w:eastAsia="微软雅黑" w:hAnsi="微软雅黑" w:hint="eastAsia"/>
          <w:color w:val="000000" w:themeColor="text1"/>
          <w:szCs w:val="21"/>
        </w:rPr>
        <w:t>导轨</w:t>
      </w:r>
      <w:r>
        <w:rPr>
          <w:rFonts w:ascii="微软雅黑" w:eastAsia="微软雅黑" w:hAnsi="微软雅黑"/>
          <w:color w:val="000000" w:themeColor="text1"/>
          <w:szCs w:val="21"/>
        </w:rPr>
        <w:t>设计，可悬挂仪器架</w:t>
      </w:r>
      <w:r>
        <w:rPr>
          <w:rFonts w:ascii="微软雅黑" w:eastAsia="微软雅黑" w:hAnsi="微软雅黑" w:hint="eastAsia"/>
          <w:color w:val="000000" w:themeColor="text1"/>
          <w:szCs w:val="21"/>
        </w:rPr>
        <w:t>、</w:t>
      </w:r>
      <w:r>
        <w:rPr>
          <w:rFonts w:ascii="微软雅黑" w:eastAsia="微软雅黑" w:hAnsi="微软雅黑"/>
          <w:color w:val="000000" w:themeColor="text1"/>
          <w:szCs w:val="21"/>
        </w:rPr>
        <w:t>输液架</w:t>
      </w:r>
      <w:r>
        <w:rPr>
          <w:rFonts w:ascii="微软雅黑" w:eastAsia="微软雅黑" w:hAnsi="微软雅黑" w:hint="eastAsia"/>
          <w:color w:val="000000" w:themeColor="text1"/>
          <w:szCs w:val="21"/>
        </w:rPr>
        <w:t>、</w:t>
      </w:r>
      <w:r>
        <w:rPr>
          <w:rFonts w:ascii="微软雅黑" w:eastAsia="微软雅黑" w:hAnsi="微软雅黑"/>
          <w:color w:val="000000" w:themeColor="text1"/>
          <w:szCs w:val="21"/>
        </w:rPr>
        <w:t>光疗灯支架等，充分利用空间</w:t>
      </w:r>
      <w:r>
        <w:rPr>
          <w:rFonts w:ascii="微软雅黑" w:eastAsia="微软雅黑" w:hAnsi="微软雅黑" w:hint="eastAsia"/>
          <w:color w:val="000000" w:themeColor="text1"/>
          <w:szCs w:val="21"/>
        </w:rPr>
        <w:t>。</w:t>
      </w:r>
    </w:p>
    <w:p w:rsidR="00DA30C4" w:rsidRDefault="00DA30C4" w:rsidP="00DA30C4">
      <w:pPr>
        <w:spacing w:line="360" w:lineRule="auto"/>
        <w:rPr>
          <w:rFonts w:ascii="微软雅黑" w:eastAsia="微软雅黑" w:hAnsi="微软雅黑"/>
          <w:color w:val="000000" w:themeColor="text1"/>
          <w:szCs w:val="21"/>
        </w:rPr>
      </w:pPr>
      <w:r>
        <w:rPr>
          <w:rFonts w:ascii="微软雅黑" w:eastAsia="微软雅黑" w:hAnsi="微软雅黑"/>
          <w:color w:val="000000" w:themeColor="text1"/>
          <w:szCs w:val="21"/>
        </w:rPr>
        <w:t>19</w:t>
      </w:r>
      <w:r>
        <w:rPr>
          <w:rFonts w:ascii="微软雅黑" w:eastAsia="微软雅黑" w:hAnsi="微软雅黑" w:hint="eastAsia"/>
          <w:color w:val="000000" w:themeColor="text1"/>
          <w:szCs w:val="21"/>
        </w:rPr>
        <w:t>.具备标准数据接口RS232，可连接婴儿中央监护系统，并可连接护士呼叫系统。</w:t>
      </w:r>
    </w:p>
    <w:p w:rsidR="00DA30C4" w:rsidRDefault="00DA30C4" w:rsidP="00DA30C4">
      <w:pPr>
        <w:snapToGrid w:val="0"/>
        <w:spacing w:line="360" w:lineRule="auto"/>
        <w:rPr>
          <w:rFonts w:ascii="微软雅黑" w:eastAsia="微软雅黑" w:hAnsi="微软雅黑" w:cs="Arial"/>
          <w:color w:val="000000" w:themeColor="text1"/>
          <w:szCs w:val="21"/>
        </w:rPr>
      </w:pPr>
      <w:r>
        <w:rPr>
          <w:rFonts w:ascii="微软雅黑" w:eastAsia="微软雅黑" w:hAnsi="微软雅黑" w:cs="Arial" w:hint="eastAsia"/>
          <w:color w:val="000000" w:themeColor="text1"/>
          <w:szCs w:val="21"/>
        </w:rPr>
        <w:t>20.具备USB升级接口，并提供软件升级支持。</w:t>
      </w:r>
    </w:p>
    <w:p w:rsidR="00DA30C4" w:rsidRDefault="00DA30C4" w:rsidP="00DA30C4">
      <w:pPr>
        <w:snapToGrid w:val="0"/>
        <w:spacing w:line="360" w:lineRule="auto"/>
        <w:rPr>
          <w:rFonts w:ascii="微软雅黑" w:eastAsia="微软雅黑" w:hAnsi="微软雅黑" w:cs="Arial"/>
          <w:color w:val="000000" w:themeColor="text1"/>
          <w:szCs w:val="21"/>
        </w:rPr>
      </w:pPr>
      <w:r>
        <w:rPr>
          <w:rFonts w:ascii="微软雅黑" w:eastAsia="微软雅黑" w:hAnsi="微软雅黑" w:cs="Arial"/>
          <w:color w:val="000000" w:themeColor="text1"/>
          <w:szCs w:val="21"/>
        </w:rPr>
        <w:t>二</w:t>
      </w:r>
      <w:r>
        <w:rPr>
          <w:rFonts w:ascii="微软雅黑" w:eastAsia="微软雅黑" w:hAnsi="微软雅黑" w:cs="Arial" w:hint="eastAsia"/>
          <w:color w:val="000000" w:themeColor="text1"/>
          <w:szCs w:val="21"/>
        </w:rPr>
        <w:t>.</w:t>
      </w:r>
      <w:r>
        <w:rPr>
          <w:rFonts w:ascii="微软雅黑" w:eastAsia="微软雅黑" w:hAnsi="微软雅黑" w:cs="Arial" w:hint="eastAsia"/>
          <w:bCs/>
          <w:color w:val="000000" w:themeColor="text1"/>
          <w:szCs w:val="21"/>
        </w:rPr>
        <w:t>控制参数：</w:t>
      </w:r>
    </w:p>
    <w:p w:rsidR="00DA30C4" w:rsidRDefault="00DA30C4" w:rsidP="00DA30C4">
      <w:pPr>
        <w:snapToGrid w:val="0"/>
        <w:spacing w:line="360" w:lineRule="auto"/>
        <w:rPr>
          <w:rFonts w:ascii="微软雅黑" w:eastAsia="微软雅黑" w:hAnsi="微软雅黑" w:cs="Arial"/>
          <w:color w:val="000000" w:themeColor="text1"/>
          <w:szCs w:val="21"/>
        </w:rPr>
      </w:pPr>
      <w:r>
        <w:rPr>
          <w:rFonts w:ascii="微软雅黑" w:eastAsia="微软雅黑" w:hAnsi="微软雅黑" w:cs="Arial" w:hint="eastAsia"/>
          <w:bCs/>
          <w:color w:val="000000" w:themeColor="text1"/>
          <w:szCs w:val="21"/>
        </w:rPr>
        <w:t>1.</w:t>
      </w:r>
      <w:r>
        <w:rPr>
          <w:rFonts w:ascii="微软雅黑" w:eastAsia="微软雅黑" w:hAnsi="微软雅黑" w:cs="Arial"/>
          <w:color w:val="000000" w:themeColor="text1"/>
          <w:szCs w:val="21"/>
        </w:rPr>
        <w:t>升温时间</w:t>
      </w:r>
      <w:r>
        <w:rPr>
          <w:rFonts w:ascii="微软雅黑" w:eastAsia="微软雅黑" w:hAnsi="微软雅黑" w:cs="Arial" w:hint="eastAsia"/>
          <w:color w:val="000000" w:themeColor="text1"/>
          <w:szCs w:val="21"/>
        </w:rPr>
        <w:t>：≤50</w:t>
      </w:r>
      <w:r>
        <w:rPr>
          <w:rFonts w:ascii="微软雅黑" w:eastAsia="微软雅黑" w:hAnsi="微软雅黑" w:cs="Arial"/>
          <w:color w:val="000000" w:themeColor="text1"/>
          <w:szCs w:val="21"/>
        </w:rPr>
        <w:t>分钟</w:t>
      </w:r>
      <w:r>
        <w:rPr>
          <w:rFonts w:ascii="微软雅黑" w:eastAsia="微软雅黑" w:hAnsi="微软雅黑" w:cs="Arial" w:hint="eastAsia"/>
          <w:color w:val="000000" w:themeColor="text1"/>
          <w:szCs w:val="21"/>
        </w:rPr>
        <w:t>。</w:t>
      </w:r>
    </w:p>
    <w:p w:rsidR="00DA30C4" w:rsidRDefault="00DA30C4" w:rsidP="00DA30C4">
      <w:pPr>
        <w:snapToGrid w:val="0"/>
        <w:spacing w:line="360" w:lineRule="auto"/>
        <w:rPr>
          <w:rFonts w:ascii="微软雅黑" w:eastAsia="微软雅黑" w:hAnsi="微软雅黑" w:cs="Arial"/>
          <w:color w:val="000000" w:themeColor="text1"/>
          <w:szCs w:val="21"/>
        </w:rPr>
      </w:pPr>
      <w:r>
        <w:rPr>
          <w:rFonts w:ascii="微软雅黑" w:eastAsia="微软雅黑" w:hAnsi="微软雅黑" w:cs="Arial"/>
          <w:color w:val="000000" w:themeColor="text1"/>
          <w:szCs w:val="21"/>
        </w:rPr>
        <w:t>2</w:t>
      </w:r>
      <w:r>
        <w:rPr>
          <w:rFonts w:ascii="微软雅黑" w:eastAsia="微软雅黑" w:hAnsi="微软雅黑" w:cs="Arial" w:hint="eastAsia"/>
          <w:color w:val="000000" w:themeColor="text1"/>
          <w:szCs w:val="21"/>
        </w:rPr>
        <w:t>.暖箱空气温度显示范围：20-</w:t>
      </w:r>
      <w:r>
        <w:rPr>
          <w:rFonts w:ascii="微软雅黑" w:eastAsia="微软雅黑" w:hAnsi="微软雅黑" w:cs="Arial"/>
          <w:color w:val="000000" w:themeColor="text1"/>
          <w:szCs w:val="21"/>
        </w:rPr>
        <w:t>42℃</w:t>
      </w:r>
      <w:r>
        <w:rPr>
          <w:rFonts w:ascii="微软雅黑" w:eastAsia="微软雅黑" w:hAnsi="微软雅黑" w:cs="Arial" w:hint="eastAsia"/>
          <w:color w:val="000000" w:themeColor="text1"/>
          <w:szCs w:val="21"/>
        </w:rPr>
        <w:t>，</w:t>
      </w:r>
      <w:r>
        <w:rPr>
          <w:rFonts w:ascii="微软雅黑" w:eastAsia="微软雅黑" w:hAnsi="微软雅黑" w:cs="Arial"/>
          <w:color w:val="000000" w:themeColor="text1"/>
          <w:szCs w:val="21"/>
        </w:rPr>
        <w:t>测量精度</w:t>
      </w:r>
      <w:r>
        <w:rPr>
          <w:rFonts w:ascii="微软雅黑" w:eastAsia="微软雅黑" w:hAnsi="微软雅黑" w:cs="Arial" w:hint="eastAsia"/>
          <w:color w:val="000000" w:themeColor="text1"/>
          <w:szCs w:val="21"/>
        </w:rPr>
        <w:t>≤</w:t>
      </w:r>
      <w:r>
        <w:rPr>
          <w:rFonts w:ascii="微软雅黑" w:eastAsia="微软雅黑" w:hAnsi="微软雅黑" w:cs="Arial"/>
          <w:color w:val="000000" w:themeColor="text1"/>
          <w:szCs w:val="21"/>
        </w:rPr>
        <w:t>±0.1℃</w:t>
      </w:r>
      <w:r>
        <w:rPr>
          <w:rFonts w:ascii="微软雅黑" w:eastAsia="微软雅黑" w:hAnsi="微软雅黑" w:cs="Arial" w:hint="eastAsia"/>
          <w:color w:val="000000" w:themeColor="text1"/>
          <w:szCs w:val="21"/>
        </w:rPr>
        <w:t>。</w:t>
      </w:r>
    </w:p>
    <w:p w:rsidR="00DA30C4" w:rsidRDefault="00DA30C4" w:rsidP="00DA30C4">
      <w:pPr>
        <w:snapToGrid w:val="0"/>
        <w:spacing w:line="360" w:lineRule="auto"/>
        <w:rPr>
          <w:rFonts w:ascii="微软雅黑" w:eastAsia="微软雅黑" w:hAnsi="微软雅黑" w:cs="Arial"/>
          <w:color w:val="000000" w:themeColor="text1"/>
          <w:szCs w:val="21"/>
        </w:rPr>
      </w:pPr>
      <w:r>
        <w:rPr>
          <w:rFonts w:ascii="微软雅黑" w:eastAsia="微软雅黑" w:hAnsi="微软雅黑" w:cs="Arial" w:hint="eastAsia"/>
          <w:bCs/>
          <w:color w:val="000000" w:themeColor="text1"/>
          <w:szCs w:val="21"/>
        </w:rPr>
        <w:t>*</w:t>
      </w:r>
      <w:r>
        <w:rPr>
          <w:rFonts w:ascii="微软雅黑" w:eastAsia="微软雅黑" w:hAnsi="微软雅黑" w:cs="Arial" w:hint="eastAsia"/>
          <w:color w:val="000000" w:themeColor="text1"/>
          <w:szCs w:val="21"/>
        </w:rPr>
        <w:t>3.暖箱空气温度设定范围：20-</w:t>
      </w:r>
      <w:r>
        <w:rPr>
          <w:rFonts w:ascii="微软雅黑" w:eastAsia="微软雅黑" w:hAnsi="微软雅黑" w:cs="Arial"/>
          <w:color w:val="000000" w:themeColor="text1"/>
          <w:szCs w:val="21"/>
        </w:rPr>
        <w:t>39℃</w:t>
      </w:r>
      <w:r>
        <w:rPr>
          <w:rFonts w:ascii="微软雅黑" w:eastAsia="微软雅黑" w:hAnsi="微软雅黑" w:cs="Arial" w:hint="eastAsia"/>
          <w:color w:val="000000" w:themeColor="text1"/>
          <w:szCs w:val="21"/>
        </w:rPr>
        <w:t>，</w:t>
      </w:r>
      <w:r>
        <w:rPr>
          <w:rFonts w:ascii="微软雅黑" w:eastAsia="微软雅黑" w:hAnsi="微软雅黑" w:cs="Arial"/>
          <w:color w:val="000000" w:themeColor="text1"/>
          <w:szCs w:val="21"/>
        </w:rPr>
        <w:t>增量0.1℃</w:t>
      </w:r>
      <w:r>
        <w:rPr>
          <w:rFonts w:ascii="微软雅黑" w:eastAsia="微软雅黑" w:hAnsi="微软雅黑" w:cs="Arial" w:hint="eastAsia"/>
          <w:color w:val="000000" w:themeColor="text1"/>
          <w:szCs w:val="21"/>
        </w:rPr>
        <w:t>。</w:t>
      </w:r>
    </w:p>
    <w:p w:rsidR="00DA30C4" w:rsidRDefault="00DA30C4" w:rsidP="00DA30C4">
      <w:pPr>
        <w:snapToGrid w:val="0"/>
        <w:spacing w:line="360" w:lineRule="auto"/>
        <w:rPr>
          <w:rFonts w:ascii="微软雅黑" w:eastAsia="微软雅黑" w:hAnsi="微软雅黑" w:cs="Arial"/>
          <w:color w:val="000000" w:themeColor="text1"/>
          <w:szCs w:val="21"/>
        </w:rPr>
      </w:pPr>
      <w:r>
        <w:rPr>
          <w:rFonts w:ascii="微软雅黑" w:eastAsia="微软雅黑" w:hAnsi="微软雅黑" w:cs="Arial"/>
          <w:color w:val="000000" w:themeColor="text1"/>
          <w:szCs w:val="21"/>
        </w:rPr>
        <w:t>4</w:t>
      </w:r>
      <w:r>
        <w:rPr>
          <w:rFonts w:ascii="微软雅黑" w:eastAsia="微软雅黑" w:hAnsi="微软雅黑" w:cs="Arial" w:hint="eastAsia"/>
          <w:color w:val="000000" w:themeColor="text1"/>
          <w:szCs w:val="21"/>
        </w:rPr>
        <w:t>.</w:t>
      </w:r>
      <w:r>
        <w:rPr>
          <w:rFonts w:ascii="微软雅黑" w:eastAsia="微软雅黑" w:hAnsi="微软雅黑" w:cs="Arial"/>
          <w:color w:val="000000" w:themeColor="text1"/>
          <w:szCs w:val="21"/>
        </w:rPr>
        <w:t xml:space="preserve"> 婴儿皮肤温显示</w:t>
      </w:r>
      <w:r>
        <w:rPr>
          <w:rFonts w:ascii="微软雅黑" w:eastAsia="微软雅黑" w:hAnsi="微软雅黑" w:cs="Arial" w:hint="eastAsia"/>
          <w:color w:val="000000" w:themeColor="text1"/>
          <w:szCs w:val="21"/>
        </w:rPr>
        <w:t>范围：</w:t>
      </w:r>
      <w:r>
        <w:rPr>
          <w:rFonts w:ascii="微软雅黑" w:eastAsia="微软雅黑" w:hAnsi="微软雅黑" w:cs="Arial"/>
          <w:color w:val="000000" w:themeColor="text1"/>
          <w:szCs w:val="21"/>
        </w:rPr>
        <w:t>30－42℃，测量精度</w:t>
      </w:r>
      <w:r>
        <w:rPr>
          <w:rFonts w:ascii="微软雅黑" w:eastAsia="微软雅黑" w:hAnsi="微软雅黑" w:cs="Arial" w:hint="eastAsia"/>
          <w:color w:val="000000" w:themeColor="text1"/>
          <w:szCs w:val="21"/>
        </w:rPr>
        <w:t>≤</w:t>
      </w:r>
      <w:r>
        <w:rPr>
          <w:rFonts w:ascii="微软雅黑" w:eastAsia="微软雅黑" w:hAnsi="微软雅黑" w:cs="Arial"/>
          <w:color w:val="000000" w:themeColor="text1"/>
          <w:szCs w:val="21"/>
        </w:rPr>
        <w:t>±0.3℃。</w:t>
      </w:r>
    </w:p>
    <w:p w:rsidR="00DA30C4" w:rsidRDefault="00DA30C4" w:rsidP="00DA30C4">
      <w:pPr>
        <w:snapToGrid w:val="0"/>
        <w:spacing w:line="360" w:lineRule="auto"/>
        <w:rPr>
          <w:rFonts w:ascii="微软雅黑" w:eastAsia="微软雅黑" w:hAnsi="微软雅黑" w:cs="Arial"/>
          <w:color w:val="000000" w:themeColor="text1"/>
          <w:szCs w:val="21"/>
        </w:rPr>
      </w:pPr>
      <w:r>
        <w:rPr>
          <w:rFonts w:ascii="微软雅黑" w:eastAsia="微软雅黑" w:hAnsi="微软雅黑" w:cs="Arial" w:hint="eastAsia"/>
          <w:color w:val="000000" w:themeColor="text1"/>
          <w:szCs w:val="21"/>
        </w:rPr>
        <w:t>5.婴儿皮肤温度设定范围：</w:t>
      </w:r>
      <w:r>
        <w:rPr>
          <w:rFonts w:ascii="微软雅黑" w:eastAsia="微软雅黑" w:hAnsi="微软雅黑" w:cs="Arial"/>
          <w:color w:val="000000" w:themeColor="text1"/>
          <w:szCs w:val="21"/>
        </w:rPr>
        <w:t>35</w:t>
      </w:r>
      <w:r>
        <w:rPr>
          <w:rFonts w:ascii="微软雅黑" w:eastAsia="微软雅黑" w:hAnsi="微软雅黑" w:cs="Arial" w:hint="eastAsia"/>
          <w:color w:val="000000" w:themeColor="text1"/>
          <w:szCs w:val="21"/>
        </w:rPr>
        <w:t>－</w:t>
      </w:r>
      <w:r>
        <w:rPr>
          <w:rFonts w:ascii="微软雅黑" w:eastAsia="微软雅黑" w:hAnsi="微软雅黑" w:cs="Arial"/>
          <w:color w:val="000000" w:themeColor="text1"/>
          <w:szCs w:val="21"/>
        </w:rPr>
        <w:t>37.5℃，增量0.1℃</w:t>
      </w:r>
      <w:r>
        <w:rPr>
          <w:rFonts w:ascii="微软雅黑" w:eastAsia="微软雅黑" w:hAnsi="微软雅黑" w:cs="Arial" w:hint="eastAsia"/>
          <w:color w:val="000000" w:themeColor="text1"/>
          <w:szCs w:val="21"/>
        </w:rPr>
        <w:t>。</w:t>
      </w:r>
    </w:p>
    <w:p w:rsidR="00DA30C4" w:rsidRDefault="00DA30C4" w:rsidP="00DA30C4">
      <w:pPr>
        <w:snapToGrid w:val="0"/>
        <w:spacing w:line="360" w:lineRule="auto"/>
        <w:rPr>
          <w:rFonts w:ascii="微软雅黑" w:eastAsia="微软雅黑" w:hAnsi="微软雅黑" w:cs="Arial"/>
          <w:color w:val="000000" w:themeColor="text1"/>
          <w:szCs w:val="21"/>
        </w:rPr>
      </w:pPr>
      <w:r>
        <w:rPr>
          <w:rFonts w:ascii="微软雅黑" w:eastAsia="微软雅黑" w:hAnsi="微软雅黑" w:cs="Arial" w:hint="eastAsia"/>
          <w:color w:val="000000" w:themeColor="text1"/>
          <w:szCs w:val="21"/>
        </w:rPr>
        <w:t>6</w:t>
      </w:r>
      <w:r>
        <w:rPr>
          <w:rFonts w:ascii="微软雅黑" w:eastAsia="微软雅黑" w:hAnsi="微软雅黑" w:cs="Arial"/>
          <w:color w:val="000000" w:themeColor="text1"/>
          <w:szCs w:val="21"/>
        </w:rPr>
        <w:t>. 暖箱</w:t>
      </w:r>
      <w:r>
        <w:rPr>
          <w:rFonts w:ascii="微软雅黑" w:eastAsia="微软雅黑" w:hAnsi="微软雅黑" w:cs="Arial" w:hint="eastAsia"/>
          <w:color w:val="000000" w:themeColor="text1"/>
          <w:szCs w:val="21"/>
        </w:rPr>
        <w:t>湿度监测</w:t>
      </w:r>
      <w:r>
        <w:rPr>
          <w:rFonts w:ascii="微软雅黑" w:eastAsia="微软雅黑" w:hAnsi="微软雅黑" w:cs="Arial"/>
          <w:color w:val="000000" w:themeColor="text1"/>
          <w:szCs w:val="21"/>
        </w:rPr>
        <w:t>范围</w:t>
      </w:r>
      <w:r>
        <w:rPr>
          <w:rFonts w:ascii="微软雅黑" w:eastAsia="微软雅黑" w:hAnsi="微软雅黑" w:cs="Arial" w:hint="eastAsia"/>
          <w:color w:val="000000" w:themeColor="text1"/>
          <w:szCs w:val="21"/>
        </w:rPr>
        <w:t>：</w:t>
      </w:r>
      <w:r>
        <w:rPr>
          <w:rFonts w:ascii="微软雅黑" w:eastAsia="微软雅黑" w:hAnsi="微软雅黑" w:cs="Arial"/>
          <w:color w:val="000000" w:themeColor="text1"/>
          <w:szCs w:val="21"/>
        </w:rPr>
        <w:t>15</w:t>
      </w:r>
      <w:r>
        <w:rPr>
          <w:rFonts w:ascii="微软雅黑" w:eastAsia="微软雅黑" w:hAnsi="微软雅黑" w:cs="Arial" w:hint="eastAsia"/>
          <w:color w:val="000000" w:themeColor="text1"/>
          <w:szCs w:val="21"/>
        </w:rPr>
        <w:t>%－</w:t>
      </w:r>
      <w:r>
        <w:rPr>
          <w:rFonts w:ascii="微软雅黑" w:eastAsia="微软雅黑" w:hAnsi="微软雅黑" w:cs="Arial"/>
          <w:color w:val="000000" w:themeColor="text1"/>
          <w:szCs w:val="21"/>
        </w:rPr>
        <w:t>100%</w:t>
      </w:r>
      <w:r>
        <w:rPr>
          <w:rFonts w:ascii="微软雅黑" w:eastAsia="微软雅黑" w:hAnsi="微软雅黑" w:cs="Arial" w:hint="eastAsia"/>
          <w:color w:val="000000" w:themeColor="text1"/>
          <w:szCs w:val="21"/>
        </w:rPr>
        <w:t>。</w:t>
      </w:r>
    </w:p>
    <w:p w:rsidR="00DA30C4" w:rsidRDefault="00DA30C4" w:rsidP="00DA30C4">
      <w:pPr>
        <w:snapToGrid w:val="0"/>
        <w:spacing w:line="360" w:lineRule="auto"/>
        <w:rPr>
          <w:rFonts w:ascii="微软雅黑" w:eastAsia="微软雅黑" w:hAnsi="微软雅黑" w:cs="Arial"/>
          <w:color w:val="000000" w:themeColor="text1"/>
          <w:szCs w:val="21"/>
        </w:rPr>
      </w:pPr>
      <w:r>
        <w:rPr>
          <w:rFonts w:ascii="微软雅黑" w:eastAsia="微软雅黑" w:hAnsi="微软雅黑" w:cs="Arial" w:hint="eastAsia"/>
          <w:color w:val="000000" w:themeColor="text1"/>
          <w:szCs w:val="21"/>
        </w:rPr>
        <w:t>7.暖箱</w:t>
      </w:r>
      <w:r>
        <w:rPr>
          <w:rFonts w:ascii="微软雅黑" w:eastAsia="微软雅黑" w:hAnsi="微软雅黑" w:cs="Arial"/>
          <w:color w:val="000000" w:themeColor="text1"/>
          <w:szCs w:val="21"/>
        </w:rPr>
        <w:t>湿度设定</w:t>
      </w:r>
      <w:r>
        <w:rPr>
          <w:rFonts w:ascii="微软雅黑" w:eastAsia="微软雅黑" w:hAnsi="微软雅黑" w:cs="Arial" w:hint="eastAsia"/>
          <w:color w:val="000000" w:themeColor="text1"/>
          <w:szCs w:val="21"/>
        </w:rPr>
        <w:t>范围：</w:t>
      </w:r>
      <w:r>
        <w:rPr>
          <w:rFonts w:ascii="微软雅黑" w:eastAsia="微软雅黑" w:hAnsi="微软雅黑" w:cs="Arial"/>
          <w:color w:val="000000" w:themeColor="text1"/>
          <w:szCs w:val="21"/>
        </w:rPr>
        <w:t>30%</w:t>
      </w:r>
      <w:r>
        <w:rPr>
          <w:rFonts w:ascii="微软雅黑" w:eastAsia="微软雅黑" w:hAnsi="微软雅黑" w:cs="Arial" w:hint="eastAsia"/>
          <w:color w:val="000000" w:themeColor="text1"/>
          <w:szCs w:val="21"/>
        </w:rPr>
        <w:t>－</w:t>
      </w:r>
      <w:r>
        <w:rPr>
          <w:rFonts w:ascii="微软雅黑" w:eastAsia="微软雅黑" w:hAnsi="微软雅黑" w:cs="Arial"/>
          <w:color w:val="000000" w:themeColor="text1"/>
          <w:szCs w:val="21"/>
        </w:rPr>
        <w:t>95%</w:t>
      </w:r>
      <w:r>
        <w:rPr>
          <w:rFonts w:ascii="微软雅黑" w:eastAsia="微软雅黑" w:hAnsi="微软雅黑" w:cs="Arial" w:hint="eastAsia"/>
          <w:color w:val="000000" w:themeColor="text1"/>
          <w:szCs w:val="21"/>
        </w:rPr>
        <w:t>。</w:t>
      </w:r>
    </w:p>
    <w:p w:rsidR="00DA30C4" w:rsidRDefault="00DA30C4" w:rsidP="00DA30C4">
      <w:pPr>
        <w:snapToGrid w:val="0"/>
        <w:spacing w:line="360" w:lineRule="auto"/>
        <w:rPr>
          <w:rFonts w:ascii="微软雅黑" w:eastAsia="微软雅黑" w:hAnsi="微软雅黑" w:cs="Arial"/>
          <w:color w:val="000000" w:themeColor="text1"/>
          <w:szCs w:val="21"/>
        </w:rPr>
      </w:pPr>
      <w:r>
        <w:rPr>
          <w:rFonts w:ascii="微软雅黑" w:eastAsia="微软雅黑" w:hAnsi="微软雅黑" w:cs="Arial" w:hint="eastAsia"/>
          <w:color w:val="000000" w:themeColor="text1"/>
          <w:szCs w:val="21"/>
        </w:rPr>
        <w:t>8.暖箱内</w:t>
      </w:r>
      <w:r>
        <w:rPr>
          <w:rFonts w:ascii="微软雅黑" w:eastAsia="微软雅黑" w:hAnsi="微软雅黑" w:cs="Arial"/>
          <w:color w:val="000000" w:themeColor="text1"/>
          <w:szCs w:val="21"/>
        </w:rPr>
        <w:t>空气流速</w:t>
      </w:r>
      <w:r>
        <w:rPr>
          <w:rFonts w:ascii="微软雅黑" w:eastAsia="微软雅黑" w:hAnsi="微软雅黑" w:cs="Arial" w:hint="eastAsia"/>
          <w:color w:val="000000" w:themeColor="text1"/>
          <w:szCs w:val="21"/>
        </w:rPr>
        <w:t>：≤</w:t>
      </w:r>
      <w:r>
        <w:rPr>
          <w:rFonts w:ascii="微软雅黑" w:eastAsia="微软雅黑" w:hAnsi="微软雅黑" w:cs="Arial"/>
          <w:color w:val="000000" w:themeColor="text1"/>
          <w:szCs w:val="21"/>
        </w:rPr>
        <w:t>10cm/</w:t>
      </w:r>
      <w:r>
        <w:rPr>
          <w:rFonts w:ascii="微软雅黑" w:eastAsia="微软雅黑" w:hAnsi="微软雅黑" w:cs="Arial" w:hint="eastAsia"/>
          <w:color w:val="000000" w:themeColor="text1"/>
          <w:szCs w:val="21"/>
        </w:rPr>
        <w:t>秒。</w:t>
      </w:r>
    </w:p>
    <w:p w:rsidR="00DA30C4" w:rsidRDefault="00DA30C4" w:rsidP="00DA30C4">
      <w:pPr>
        <w:snapToGrid w:val="0"/>
        <w:spacing w:line="360" w:lineRule="auto"/>
        <w:rPr>
          <w:rFonts w:ascii="微软雅黑" w:eastAsia="微软雅黑" w:hAnsi="微软雅黑" w:cs="Arial"/>
          <w:color w:val="000000" w:themeColor="text1"/>
          <w:szCs w:val="21"/>
        </w:rPr>
      </w:pPr>
      <w:r>
        <w:rPr>
          <w:rFonts w:ascii="微软雅黑" w:eastAsia="微软雅黑" w:hAnsi="微软雅黑" w:cs="Arial" w:hint="eastAsia"/>
          <w:color w:val="000000" w:themeColor="text1"/>
          <w:szCs w:val="21"/>
        </w:rPr>
        <w:t>9</w:t>
      </w:r>
      <w:r>
        <w:rPr>
          <w:rFonts w:ascii="微软雅黑" w:eastAsia="微软雅黑" w:hAnsi="微软雅黑" w:cs="Arial"/>
          <w:color w:val="000000" w:themeColor="text1"/>
          <w:szCs w:val="21"/>
        </w:rPr>
        <w:t xml:space="preserve">. </w:t>
      </w:r>
      <w:r>
        <w:rPr>
          <w:rFonts w:ascii="微软雅黑" w:eastAsia="微软雅黑" w:hAnsi="微软雅黑" w:cs="Arial" w:hint="eastAsia"/>
          <w:color w:val="000000" w:themeColor="text1"/>
          <w:szCs w:val="21"/>
        </w:rPr>
        <w:t>暖箱内</w:t>
      </w:r>
      <w:r>
        <w:rPr>
          <w:rFonts w:ascii="微软雅黑" w:eastAsia="微软雅黑" w:hAnsi="微软雅黑" w:cs="Arial"/>
          <w:color w:val="000000" w:themeColor="text1"/>
          <w:szCs w:val="21"/>
        </w:rPr>
        <w:t>声</w:t>
      </w:r>
      <w:r>
        <w:rPr>
          <w:rFonts w:ascii="微软雅黑" w:eastAsia="微软雅黑" w:hAnsi="微软雅黑" w:cs="Arial" w:hint="eastAsia"/>
          <w:color w:val="000000" w:themeColor="text1"/>
          <w:szCs w:val="21"/>
        </w:rPr>
        <w:t>音</w:t>
      </w:r>
      <w:r>
        <w:rPr>
          <w:rFonts w:ascii="微软雅黑" w:eastAsia="微软雅黑" w:hAnsi="微软雅黑" w:cs="Arial"/>
          <w:color w:val="000000" w:themeColor="text1"/>
          <w:szCs w:val="21"/>
        </w:rPr>
        <w:t>强</w:t>
      </w:r>
      <w:r>
        <w:rPr>
          <w:rFonts w:ascii="微软雅黑" w:eastAsia="微软雅黑" w:hAnsi="微软雅黑" w:cs="Arial" w:hint="eastAsia"/>
          <w:color w:val="000000" w:themeColor="text1"/>
          <w:szCs w:val="21"/>
        </w:rPr>
        <w:t>度：≤5</w:t>
      </w:r>
      <w:r>
        <w:rPr>
          <w:rFonts w:ascii="微软雅黑" w:eastAsia="微软雅黑" w:hAnsi="微软雅黑" w:cs="Arial"/>
          <w:color w:val="000000" w:themeColor="text1"/>
          <w:szCs w:val="21"/>
        </w:rPr>
        <w:t>0</w:t>
      </w:r>
      <w:r>
        <w:rPr>
          <w:rFonts w:ascii="微软雅黑" w:eastAsia="微软雅黑" w:hAnsi="微软雅黑" w:cs="Arial" w:hint="eastAsia"/>
          <w:color w:val="000000" w:themeColor="text1"/>
          <w:szCs w:val="21"/>
        </w:rPr>
        <w:t>分贝。</w:t>
      </w:r>
    </w:p>
    <w:p w:rsidR="00DA30C4" w:rsidRDefault="00DA30C4" w:rsidP="00DA30C4">
      <w:pPr>
        <w:snapToGrid w:val="0"/>
        <w:spacing w:line="360" w:lineRule="auto"/>
        <w:rPr>
          <w:rFonts w:ascii="微软雅黑" w:eastAsia="微软雅黑" w:hAnsi="微软雅黑" w:cs="Arial"/>
          <w:color w:val="000000" w:themeColor="text1"/>
          <w:szCs w:val="21"/>
        </w:rPr>
      </w:pPr>
      <w:r>
        <w:rPr>
          <w:rFonts w:ascii="微软雅黑" w:eastAsia="微软雅黑" w:hAnsi="微软雅黑" w:cs="Arial" w:hint="eastAsia"/>
          <w:color w:val="000000" w:themeColor="text1"/>
          <w:szCs w:val="21"/>
        </w:rPr>
        <w:t>10.暖箱内CO2</w:t>
      </w:r>
      <w:r>
        <w:rPr>
          <w:rFonts w:ascii="微软雅黑" w:eastAsia="微软雅黑" w:hAnsi="微软雅黑" w:cs="Arial"/>
          <w:color w:val="000000" w:themeColor="text1"/>
          <w:szCs w:val="21"/>
        </w:rPr>
        <w:t>水平</w:t>
      </w:r>
      <w:r>
        <w:rPr>
          <w:rFonts w:ascii="微软雅黑" w:eastAsia="微软雅黑" w:hAnsi="微软雅黑" w:cs="Arial" w:hint="eastAsia"/>
          <w:color w:val="000000" w:themeColor="text1"/>
          <w:szCs w:val="21"/>
        </w:rPr>
        <w:t>：≤0.3%。</w:t>
      </w:r>
    </w:p>
    <w:p w:rsidR="00DA30C4" w:rsidRDefault="00DA30C4" w:rsidP="00DA30C4">
      <w:pPr>
        <w:snapToGrid w:val="0"/>
        <w:spacing w:line="360" w:lineRule="auto"/>
        <w:rPr>
          <w:rFonts w:ascii="微软雅黑" w:eastAsia="微软雅黑" w:hAnsi="微软雅黑" w:cs="Arial"/>
          <w:color w:val="000000" w:themeColor="text1"/>
          <w:szCs w:val="21"/>
        </w:rPr>
      </w:pPr>
      <w:r>
        <w:rPr>
          <w:rFonts w:ascii="微软雅黑" w:eastAsia="微软雅黑" w:hAnsi="微软雅黑" w:cs="Arial"/>
          <w:color w:val="000000" w:themeColor="text1"/>
          <w:szCs w:val="21"/>
        </w:rPr>
        <w:t>1</w:t>
      </w:r>
      <w:r>
        <w:rPr>
          <w:rFonts w:ascii="微软雅黑" w:eastAsia="微软雅黑" w:hAnsi="微软雅黑" w:cs="Arial" w:hint="eastAsia"/>
          <w:color w:val="000000" w:themeColor="text1"/>
          <w:szCs w:val="21"/>
        </w:rPr>
        <w:t>1</w:t>
      </w:r>
      <w:r>
        <w:rPr>
          <w:rFonts w:ascii="微软雅黑" w:eastAsia="微软雅黑" w:hAnsi="微软雅黑" w:cs="Arial"/>
          <w:color w:val="000000" w:themeColor="text1"/>
          <w:szCs w:val="21"/>
        </w:rPr>
        <w:t xml:space="preserve">. </w:t>
      </w:r>
      <w:r>
        <w:rPr>
          <w:rFonts w:ascii="微软雅黑" w:eastAsia="微软雅黑" w:hAnsi="微软雅黑" w:cs="Arial" w:hint="eastAsia"/>
          <w:color w:val="000000" w:themeColor="text1"/>
          <w:szCs w:val="21"/>
        </w:rPr>
        <w:t>转换温差：在暖箱模式和辐射台模式之间转换时，婴儿体温变化≤</w:t>
      </w:r>
      <w:r>
        <w:rPr>
          <w:rFonts w:ascii="微软雅黑" w:eastAsia="微软雅黑" w:hAnsi="微软雅黑" w:hint="eastAsia"/>
          <w:color w:val="000000" w:themeColor="text1"/>
          <w:szCs w:val="21"/>
        </w:rPr>
        <w:t>±</w:t>
      </w:r>
      <w:r>
        <w:rPr>
          <w:rFonts w:ascii="微软雅黑" w:eastAsia="微软雅黑" w:hAnsi="微软雅黑" w:cs="Arial" w:hint="eastAsia"/>
          <w:color w:val="000000" w:themeColor="text1"/>
          <w:szCs w:val="21"/>
        </w:rPr>
        <w:t>0.1</w:t>
      </w:r>
      <w:r>
        <w:rPr>
          <w:rFonts w:ascii="微软雅黑" w:eastAsia="微软雅黑" w:hAnsi="微软雅黑" w:cs="Arial"/>
          <w:color w:val="000000" w:themeColor="text1"/>
          <w:szCs w:val="21"/>
        </w:rPr>
        <w:t>℃</w:t>
      </w:r>
      <w:r>
        <w:rPr>
          <w:rFonts w:ascii="微软雅黑" w:eastAsia="微软雅黑" w:hAnsi="微软雅黑" w:cs="Arial" w:hint="eastAsia"/>
          <w:color w:val="000000" w:themeColor="text1"/>
          <w:szCs w:val="21"/>
        </w:rPr>
        <w:t>。</w:t>
      </w:r>
    </w:p>
    <w:p w:rsidR="00DA30C4" w:rsidRDefault="00DA30C4" w:rsidP="00DA30C4">
      <w:pPr>
        <w:snapToGrid w:val="0"/>
        <w:spacing w:line="360" w:lineRule="auto"/>
        <w:rPr>
          <w:rFonts w:ascii="微软雅黑" w:eastAsia="微软雅黑" w:hAnsi="微软雅黑" w:cs="Arial"/>
          <w:bCs/>
          <w:color w:val="000000" w:themeColor="text1"/>
          <w:szCs w:val="21"/>
        </w:rPr>
      </w:pPr>
      <w:r>
        <w:rPr>
          <w:rFonts w:ascii="微软雅黑" w:eastAsia="微软雅黑" w:hAnsi="微软雅黑" w:cs="Arial" w:hint="eastAsia"/>
          <w:bCs/>
          <w:color w:val="000000" w:themeColor="text1"/>
          <w:szCs w:val="21"/>
        </w:rPr>
        <w:t>*</w:t>
      </w:r>
      <w:r>
        <w:rPr>
          <w:rFonts w:ascii="微软雅黑" w:eastAsia="微软雅黑" w:hAnsi="微软雅黑" w:cs="Arial"/>
          <w:bCs/>
          <w:color w:val="000000" w:themeColor="text1"/>
          <w:szCs w:val="21"/>
        </w:rPr>
        <w:t>1</w:t>
      </w:r>
      <w:r>
        <w:rPr>
          <w:rFonts w:ascii="微软雅黑" w:eastAsia="微软雅黑" w:hAnsi="微软雅黑" w:cs="Arial" w:hint="eastAsia"/>
          <w:bCs/>
          <w:color w:val="000000" w:themeColor="text1"/>
          <w:szCs w:val="21"/>
        </w:rPr>
        <w:t>2</w:t>
      </w:r>
      <w:r>
        <w:rPr>
          <w:rFonts w:ascii="微软雅黑" w:eastAsia="微软雅黑" w:hAnsi="微软雅黑" w:cs="Arial" w:hint="eastAsia"/>
          <w:color w:val="000000" w:themeColor="text1"/>
          <w:szCs w:val="21"/>
        </w:rPr>
        <w:t>.</w:t>
      </w:r>
      <w:r>
        <w:rPr>
          <w:rFonts w:ascii="微软雅黑" w:eastAsia="微软雅黑" w:hAnsi="微软雅黑" w:cs="Arial"/>
          <w:color w:val="000000" w:themeColor="text1"/>
          <w:szCs w:val="21"/>
        </w:rPr>
        <w:t xml:space="preserve"> 辐射加热器输出</w:t>
      </w:r>
      <w:r>
        <w:rPr>
          <w:rFonts w:ascii="微软雅黑" w:eastAsia="微软雅黑" w:hAnsi="微软雅黑" w:cs="Arial" w:hint="eastAsia"/>
          <w:color w:val="000000" w:themeColor="text1"/>
          <w:szCs w:val="21"/>
        </w:rPr>
        <w:t>功率范围：</w:t>
      </w:r>
      <w:r>
        <w:rPr>
          <w:rFonts w:ascii="微软雅黑" w:eastAsia="微软雅黑" w:hAnsi="微软雅黑" w:cs="Arial"/>
          <w:color w:val="000000" w:themeColor="text1"/>
          <w:szCs w:val="21"/>
        </w:rPr>
        <w:t>0</w:t>
      </w:r>
      <w:r>
        <w:rPr>
          <w:rFonts w:ascii="微软雅黑" w:eastAsia="微软雅黑" w:hAnsi="微软雅黑" w:cs="Arial" w:hint="eastAsia"/>
          <w:color w:val="000000" w:themeColor="text1"/>
          <w:szCs w:val="21"/>
        </w:rPr>
        <w:t>－</w:t>
      </w:r>
      <w:r>
        <w:rPr>
          <w:rFonts w:ascii="微软雅黑" w:eastAsia="微软雅黑" w:hAnsi="微软雅黑" w:cs="Arial"/>
          <w:color w:val="000000" w:themeColor="text1"/>
          <w:szCs w:val="21"/>
        </w:rPr>
        <w:t>100%，分</w:t>
      </w:r>
      <w:r>
        <w:rPr>
          <w:rFonts w:ascii="微软雅黑" w:eastAsia="微软雅黑" w:hAnsi="微软雅黑" w:cs="Arial" w:hint="eastAsia"/>
          <w:color w:val="000000" w:themeColor="text1"/>
          <w:szCs w:val="21"/>
        </w:rPr>
        <w:t>20档，</w:t>
      </w:r>
      <w:r>
        <w:rPr>
          <w:rFonts w:ascii="微软雅黑" w:eastAsia="微软雅黑" w:hAnsi="微软雅黑" w:cs="Arial"/>
          <w:color w:val="000000" w:themeColor="text1"/>
          <w:szCs w:val="21"/>
        </w:rPr>
        <w:t>增量5%</w:t>
      </w:r>
      <w:r>
        <w:rPr>
          <w:rFonts w:ascii="微软雅黑" w:eastAsia="微软雅黑" w:hAnsi="微软雅黑" w:cs="Arial" w:hint="eastAsia"/>
          <w:color w:val="000000" w:themeColor="text1"/>
          <w:szCs w:val="21"/>
        </w:rPr>
        <w:t>。</w:t>
      </w:r>
    </w:p>
    <w:p w:rsidR="00DA30C4" w:rsidRDefault="00DA30C4" w:rsidP="00DA30C4">
      <w:pPr>
        <w:snapToGrid w:val="0"/>
        <w:spacing w:line="360" w:lineRule="auto"/>
        <w:rPr>
          <w:rFonts w:ascii="微软雅黑" w:eastAsia="微软雅黑" w:hAnsi="微软雅黑" w:cs="Arial"/>
          <w:color w:val="000000" w:themeColor="text1"/>
        </w:rPr>
      </w:pPr>
      <w:r>
        <w:rPr>
          <w:rFonts w:ascii="微软雅黑" w:eastAsia="微软雅黑" w:hAnsi="微软雅黑" w:cs="Arial"/>
          <w:color w:val="000000" w:themeColor="text1"/>
          <w:szCs w:val="21"/>
        </w:rPr>
        <w:t>三</w:t>
      </w:r>
      <w:r>
        <w:rPr>
          <w:rFonts w:ascii="微软雅黑" w:eastAsia="微软雅黑" w:hAnsi="微软雅黑" w:cs="Arial" w:hint="eastAsia"/>
          <w:color w:val="000000" w:themeColor="text1"/>
          <w:szCs w:val="21"/>
        </w:rPr>
        <w:t xml:space="preserve">. </w:t>
      </w:r>
      <w:r>
        <w:rPr>
          <w:rFonts w:ascii="微软雅黑" w:eastAsia="微软雅黑" w:hAnsi="微软雅黑" w:cs="Arial"/>
          <w:color w:val="000000" w:themeColor="text1"/>
        </w:rPr>
        <w:t>报警功能</w:t>
      </w:r>
      <w:r>
        <w:rPr>
          <w:rFonts w:ascii="微软雅黑" w:eastAsia="微软雅黑" w:hAnsi="微软雅黑" w:cs="Arial" w:hint="eastAsia"/>
          <w:color w:val="000000" w:themeColor="text1"/>
        </w:rPr>
        <w:t>：</w:t>
      </w:r>
    </w:p>
    <w:p w:rsidR="00DA30C4" w:rsidRDefault="00DA30C4" w:rsidP="00DA30C4">
      <w:pPr>
        <w:snapToGrid w:val="0"/>
        <w:spacing w:line="360" w:lineRule="auto"/>
        <w:rPr>
          <w:rFonts w:ascii="微软雅黑" w:eastAsia="微软雅黑" w:hAnsi="微软雅黑" w:cs="Arial"/>
          <w:color w:val="000000" w:themeColor="text1"/>
        </w:rPr>
      </w:pPr>
      <w:r>
        <w:rPr>
          <w:rFonts w:ascii="微软雅黑" w:eastAsia="微软雅黑" w:hAnsi="微软雅黑" w:cs="Arial" w:hint="eastAsia"/>
          <w:color w:val="000000" w:themeColor="text1"/>
        </w:rPr>
        <w:t>1.具备声光三级报警功能，报警音量高低可调节。</w:t>
      </w:r>
    </w:p>
    <w:p w:rsidR="00DA30C4" w:rsidRDefault="00DA30C4" w:rsidP="00DA30C4">
      <w:pPr>
        <w:snapToGrid w:val="0"/>
        <w:spacing w:line="360" w:lineRule="auto"/>
        <w:rPr>
          <w:rFonts w:ascii="微软雅黑" w:eastAsia="微软雅黑" w:hAnsi="微软雅黑" w:cs="Arial"/>
          <w:color w:val="000000" w:themeColor="text1"/>
        </w:rPr>
      </w:pPr>
      <w:r>
        <w:rPr>
          <w:rFonts w:ascii="微软雅黑" w:eastAsia="微软雅黑" w:hAnsi="微软雅黑" w:cs="Arial" w:hint="eastAsia"/>
          <w:color w:val="000000" w:themeColor="text1"/>
        </w:rPr>
        <w:t>*2.提供触摸式和感应式两种报警静音方式。当发生报警时，无需触碰机器即能快速静音，方便临床操作，避免院内交叉感染。</w:t>
      </w:r>
    </w:p>
    <w:p w:rsidR="00DA30C4" w:rsidRDefault="00DA30C4" w:rsidP="00DA30C4">
      <w:pPr>
        <w:snapToGrid w:val="0"/>
        <w:spacing w:line="360" w:lineRule="auto"/>
        <w:rPr>
          <w:rFonts w:ascii="微软雅黑" w:eastAsia="微软雅黑" w:hAnsi="微软雅黑" w:cs="Arial"/>
          <w:bCs/>
          <w:color w:val="000000" w:themeColor="text1"/>
        </w:rPr>
      </w:pPr>
      <w:r>
        <w:rPr>
          <w:rFonts w:ascii="微软雅黑" w:eastAsia="微软雅黑" w:hAnsi="微软雅黑" w:cs="Arial" w:hint="eastAsia"/>
          <w:color w:val="000000" w:themeColor="text1"/>
        </w:rPr>
        <w:t>3.</w:t>
      </w:r>
      <w:r>
        <w:rPr>
          <w:rFonts w:ascii="微软雅黑" w:eastAsia="微软雅黑" w:hAnsi="微软雅黑" w:cs="Arial"/>
          <w:color w:val="000000" w:themeColor="text1"/>
        </w:rPr>
        <w:t xml:space="preserve"> 婴儿</w:t>
      </w:r>
      <w:r>
        <w:rPr>
          <w:rFonts w:ascii="微软雅黑" w:eastAsia="微软雅黑" w:hAnsi="微软雅黑" w:cs="Arial" w:hint="eastAsia"/>
          <w:color w:val="000000" w:themeColor="text1"/>
        </w:rPr>
        <w:t>体温</w:t>
      </w:r>
      <w:r>
        <w:rPr>
          <w:rFonts w:ascii="微软雅黑" w:eastAsia="微软雅黑" w:hAnsi="微软雅黑" w:cs="Arial"/>
          <w:color w:val="000000" w:themeColor="text1"/>
        </w:rPr>
        <w:t>过热</w:t>
      </w:r>
      <w:r>
        <w:rPr>
          <w:rFonts w:ascii="微软雅黑" w:eastAsia="微软雅黑" w:hAnsi="微软雅黑" w:cs="Arial" w:hint="eastAsia"/>
          <w:color w:val="000000" w:themeColor="text1"/>
        </w:rPr>
        <w:t>报警、</w:t>
      </w:r>
      <w:r>
        <w:rPr>
          <w:rFonts w:ascii="微软雅黑" w:eastAsia="微软雅黑" w:hAnsi="微软雅黑" w:cs="Arial"/>
          <w:color w:val="000000" w:themeColor="text1"/>
        </w:rPr>
        <w:t>婴儿</w:t>
      </w:r>
      <w:r>
        <w:rPr>
          <w:rFonts w:ascii="微软雅黑" w:eastAsia="微软雅黑" w:hAnsi="微软雅黑" w:cs="Arial" w:hint="eastAsia"/>
          <w:color w:val="000000" w:themeColor="text1"/>
        </w:rPr>
        <w:t>体温</w:t>
      </w:r>
      <w:r>
        <w:rPr>
          <w:rFonts w:ascii="微软雅黑" w:eastAsia="微软雅黑" w:hAnsi="微软雅黑" w:cs="Arial"/>
          <w:color w:val="000000" w:themeColor="text1"/>
        </w:rPr>
        <w:t>过冷</w:t>
      </w:r>
      <w:r>
        <w:rPr>
          <w:rFonts w:ascii="微软雅黑" w:eastAsia="微软雅黑" w:hAnsi="微软雅黑" w:cs="Arial" w:hint="eastAsia"/>
          <w:color w:val="000000" w:themeColor="text1"/>
        </w:rPr>
        <w:t>报警。</w:t>
      </w:r>
    </w:p>
    <w:p w:rsidR="00DA30C4" w:rsidRDefault="00DA30C4" w:rsidP="00DA30C4">
      <w:pPr>
        <w:snapToGrid w:val="0"/>
        <w:spacing w:line="360" w:lineRule="auto"/>
        <w:rPr>
          <w:rFonts w:ascii="微软雅黑" w:eastAsia="微软雅黑" w:hAnsi="微软雅黑" w:cs="Arial"/>
          <w:bCs/>
          <w:color w:val="000000" w:themeColor="text1"/>
        </w:rPr>
      </w:pPr>
      <w:r>
        <w:rPr>
          <w:rFonts w:ascii="微软雅黑" w:eastAsia="微软雅黑" w:hAnsi="微软雅黑" w:cs="Arial" w:hint="eastAsia"/>
          <w:color w:val="000000" w:themeColor="text1"/>
        </w:rPr>
        <w:t>4.</w:t>
      </w:r>
      <w:r>
        <w:rPr>
          <w:rFonts w:ascii="微软雅黑" w:eastAsia="微软雅黑" w:hAnsi="微软雅黑" w:cs="Arial"/>
          <w:color w:val="000000" w:themeColor="text1"/>
        </w:rPr>
        <w:t xml:space="preserve"> 高</w:t>
      </w:r>
      <w:r>
        <w:rPr>
          <w:rFonts w:ascii="微软雅黑" w:eastAsia="微软雅黑" w:hAnsi="微软雅黑" w:cs="Arial" w:hint="eastAsia"/>
          <w:color w:val="000000" w:themeColor="text1"/>
        </w:rPr>
        <w:t>暖箱</w:t>
      </w:r>
      <w:r>
        <w:rPr>
          <w:rFonts w:ascii="微软雅黑" w:eastAsia="微软雅黑" w:hAnsi="微软雅黑" w:cs="Arial"/>
          <w:color w:val="000000" w:themeColor="text1"/>
        </w:rPr>
        <w:t>温</w:t>
      </w:r>
      <w:r>
        <w:rPr>
          <w:rFonts w:ascii="微软雅黑" w:eastAsia="微软雅黑" w:hAnsi="微软雅黑" w:cs="Arial" w:hint="eastAsia"/>
          <w:color w:val="000000" w:themeColor="text1"/>
        </w:rPr>
        <w:t>度报警、低暖箱温度报警。</w:t>
      </w:r>
    </w:p>
    <w:p w:rsidR="00DA30C4" w:rsidRDefault="00DA30C4" w:rsidP="00DA30C4">
      <w:pPr>
        <w:snapToGrid w:val="0"/>
        <w:spacing w:line="360" w:lineRule="auto"/>
        <w:rPr>
          <w:rFonts w:ascii="微软雅黑" w:eastAsia="微软雅黑" w:hAnsi="微软雅黑" w:cs="Arial"/>
          <w:color w:val="000000" w:themeColor="text1"/>
        </w:rPr>
      </w:pPr>
      <w:r>
        <w:rPr>
          <w:rFonts w:ascii="微软雅黑" w:eastAsia="微软雅黑" w:hAnsi="微软雅黑" w:cs="Arial"/>
          <w:color w:val="000000" w:themeColor="text1"/>
        </w:rPr>
        <w:t xml:space="preserve">5. </w:t>
      </w:r>
      <w:r>
        <w:rPr>
          <w:rFonts w:ascii="微软雅黑" w:eastAsia="微软雅黑" w:hAnsi="微软雅黑" w:cs="Arial" w:hint="eastAsia"/>
          <w:color w:val="000000" w:themeColor="text1"/>
        </w:rPr>
        <w:t>暖箱温度大于38度中度报警、暖箱温度大于40度重度报警。</w:t>
      </w:r>
    </w:p>
    <w:p w:rsidR="00DA30C4" w:rsidRDefault="00DA30C4" w:rsidP="00DA30C4">
      <w:pPr>
        <w:snapToGrid w:val="0"/>
        <w:spacing w:line="360" w:lineRule="auto"/>
        <w:rPr>
          <w:rFonts w:ascii="微软雅黑" w:eastAsia="微软雅黑" w:hAnsi="微软雅黑" w:cs="Arial"/>
          <w:color w:val="000000" w:themeColor="text1"/>
        </w:rPr>
      </w:pPr>
      <w:r>
        <w:rPr>
          <w:rFonts w:ascii="微软雅黑" w:eastAsia="微软雅黑" w:hAnsi="微软雅黑" w:cs="Arial" w:hint="eastAsia"/>
          <w:color w:val="000000" w:themeColor="text1"/>
        </w:rPr>
        <w:t>6.</w:t>
      </w:r>
      <w:r>
        <w:rPr>
          <w:rFonts w:ascii="微软雅黑" w:eastAsia="微软雅黑" w:hAnsi="微软雅黑" w:cs="Arial"/>
          <w:color w:val="000000" w:themeColor="text1"/>
        </w:rPr>
        <w:t xml:space="preserve"> 风扇</w:t>
      </w:r>
      <w:r>
        <w:rPr>
          <w:rFonts w:ascii="微软雅黑" w:eastAsia="微软雅黑" w:hAnsi="微软雅黑" w:cs="Arial" w:hint="eastAsia"/>
          <w:color w:val="000000" w:themeColor="text1"/>
        </w:rPr>
        <w:t>故障报警。</w:t>
      </w:r>
    </w:p>
    <w:p w:rsidR="00DA30C4" w:rsidRDefault="00DA30C4" w:rsidP="00DA30C4">
      <w:pPr>
        <w:snapToGrid w:val="0"/>
        <w:spacing w:line="360" w:lineRule="auto"/>
        <w:rPr>
          <w:rFonts w:ascii="微软雅黑" w:eastAsia="微软雅黑" w:hAnsi="微软雅黑" w:cs="Arial"/>
          <w:color w:val="000000" w:themeColor="text1"/>
        </w:rPr>
      </w:pPr>
      <w:r>
        <w:rPr>
          <w:rFonts w:ascii="微软雅黑" w:eastAsia="微软雅黑" w:hAnsi="微软雅黑" w:cs="Arial" w:hint="eastAsia"/>
          <w:color w:val="000000" w:themeColor="text1"/>
        </w:rPr>
        <w:t>7.升降过程辐射加热器关闭异常报警。</w:t>
      </w:r>
    </w:p>
    <w:p w:rsidR="00DA30C4" w:rsidRDefault="00DA30C4" w:rsidP="00DA30C4">
      <w:pPr>
        <w:snapToGrid w:val="0"/>
        <w:spacing w:line="360" w:lineRule="auto"/>
        <w:rPr>
          <w:rFonts w:ascii="微软雅黑" w:eastAsia="微软雅黑" w:hAnsi="微软雅黑" w:cs="Arial"/>
          <w:color w:val="000000" w:themeColor="text1"/>
        </w:rPr>
      </w:pPr>
      <w:r>
        <w:rPr>
          <w:rFonts w:ascii="微软雅黑" w:eastAsia="微软雅黑" w:hAnsi="微软雅黑" w:cs="Arial" w:hint="eastAsia"/>
          <w:color w:val="000000" w:themeColor="text1"/>
        </w:rPr>
        <w:lastRenderedPageBreak/>
        <w:t>8.辐射加热时检查婴儿提示报警。</w:t>
      </w:r>
    </w:p>
    <w:p w:rsidR="00DA30C4" w:rsidRDefault="00DA30C4" w:rsidP="00DA30C4">
      <w:pPr>
        <w:snapToGrid w:val="0"/>
        <w:spacing w:line="360" w:lineRule="auto"/>
        <w:rPr>
          <w:rFonts w:ascii="微软雅黑" w:eastAsia="微软雅黑" w:hAnsi="微软雅黑" w:cs="Arial"/>
          <w:color w:val="000000" w:themeColor="text1"/>
        </w:rPr>
      </w:pPr>
      <w:r>
        <w:rPr>
          <w:rFonts w:ascii="微软雅黑" w:eastAsia="微软雅黑" w:hAnsi="微软雅黑" w:cs="Arial" w:hint="eastAsia"/>
          <w:color w:val="000000" w:themeColor="text1"/>
        </w:rPr>
        <w:t>9.箱温</w:t>
      </w:r>
      <w:r>
        <w:rPr>
          <w:rFonts w:ascii="微软雅黑" w:eastAsia="微软雅黑" w:hAnsi="微软雅黑" w:cs="Arial"/>
          <w:color w:val="000000" w:themeColor="text1"/>
        </w:rPr>
        <w:t>探头</w:t>
      </w:r>
      <w:r>
        <w:rPr>
          <w:rFonts w:ascii="微软雅黑" w:eastAsia="微软雅黑" w:hAnsi="微软雅黑" w:cs="Arial" w:hint="eastAsia"/>
          <w:color w:val="000000" w:themeColor="text1"/>
        </w:rPr>
        <w:t>故障报警、箱温探头</w:t>
      </w:r>
      <w:r>
        <w:rPr>
          <w:rFonts w:ascii="微软雅黑" w:eastAsia="微软雅黑" w:hAnsi="微软雅黑" w:cs="Arial"/>
          <w:color w:val="000000" w:themeColor="text1"/>
        </w:rPr>
        <w:t>断开</w:t>
      </w:r>
      <w:r>
        <w:rPr>
          <w:rFonts w:ascii="微软雅黑" w:eastAsia="微软雅黑" w:hAnsi="微软雅黑" w:cs="Arial" w:hint="eastAsia"/>
          <w:color w:val="000000" w:themeColor="text1"/>
        </w:rPr>
        <w:t>报警。</w:t>
      </w:r>
    </w:p>
    <w:p w:rsidR="00DA30C4" w:rsidRDefault="00DA30C4" w:rsidP="00DA30C4">
      <w:pPr>
        <w:snapToGrid w:val="0"/>
        <w:spacing w:line="360" w:lineRule="auto"/>
        <w:rPr>
          <w:rFonts w:ascii="微软雅黑" w:eastAsia="微软雅黑" w:hAnsi="微软雅黑" w:cs="Arial"/>
          <w:color w:val="000000" w:themeColor="text1"/>
        </w:rPr>
      </w:pPr>
      <w:r>
        <w:rPr>
          <w:rFonts w:ascii="微软雅黑" w:eastAsia="微软雅黑" w:hAnsi="微软雅黑" w:cs="Arial"/>
          <w:color w:val="000000" w:themeColor="text1"/>
        </w:rPr>
        <w:t xml:space="preserve">10. </w:t>
      </w:r>
      <w:r>
        <w:rPr>
          <w:rFonts w:ascii="微软雅黑" w:eastAsia="微软雅黑" w:hAnsi="微软雅黑" w:cs="Arial" w:hint="eastAsia"/>
          <w:color w:val="000000" w:themeColor="text1"/>
        </w:rPr>
        <w:t>婴儿肤温探头故障报警、婴儿肤温探头断开报警。</w:t>
      </w:r>
    </w:p>
    <w:p w:rsidR="00DA30C4" w:rsidRDefault="00DA30C4" w:rsidP="00DA30C4">
      <w:pPr>
        <w:snapToGrid w:val="0"/>
        <w:spacing w:line="360" w:lineRule="auto"/>
        <w:rPr>
          <w:rFonts w:ascii="微软雅黑" w:eastAsia="微软雅黑" w:hAnsi="微软雅黑" w:cs="Arial"/>
          <w:bCs/>
          <w:color w:val="000000" w:themeColor="text1"/>
        </w:rPr>
      </w:pPr>
      <w:r>
        <w:rPr>
          <w:rFonts w:ascii="微软雅黑" w:eastAsia="微软雅黑" w:hAnsi="微软雅黑" w:cs="Arial" w:hint="eastAsia"/>
          <w:color w:val="000000" w:themeColor="text1"/>
        </w:rPr>
        <w:t>11.</w:t>
      </w:r>
      <w:r>
        <w:rPr>
          <w:rFonts w:ascii="微软雅黑" w:eastAsia="微软雅黑" w:hAnsi="微软雅黑" w:cs="Arial"/>
          <w:color w:val="000000" w:themeColor="text1"/>
        </w:rPr>
        <w:t xml:space="preserve"> 电源失灵</w:t>
      </w:r>
      <w:r>
        <w:rPr>
          <w:rFonts w:ascii="微软雅黑" w:eastAsia="微软雅黑" w:hAnsi="微软雅黑" w:cs="Arial" w:hint="eastAsia"/>
          <w:color w:val="000000" w:themeColor="text1"/>
        </w:rPr>
        <w:t>报警、</w:t>
      </w:r>
      <w:r>
        <w:rPr>
          <w:rFonts w:ascii="微软雅黑" w:eastAsia="微软雅黑" w:hAnsi="微软雅黑" w:cs="Arial"/>
          <w:color w:val="000000" w:themeColor="text1"/>
        </w:rPr>
        <w:t>系统失灵</w:t>
      </w:r>
      <w:r>
        <w:rPr>
          <w:rFonts w:ascii="微软雅黑" w:eastAsia="微软雅黑" w:hAnsi="微软雅黑" w:cs="Arial" w:hint="eastAsia"/>
          <w:color w:val="000000" w:themeColor="text1"/>
        </w:rPr>
        <w:t>报警。</w:t>
      </w:r>
    </w:p>
    <w:p w:rsidR="00DA30C4" w:rsidRDefault="00DA30C4" w:rsidP="00DA30C4">
      <w:pPr>
        <w:snapToGrid w:val="0"/>
        <w:spacing w:line="360" w:lineRule="auto"/>
        <w:rPr>
          <w:rFonts w:ascii="微软雅黑" w:eastAsia="微软雅黑" w:hAnsi="微软雅黑" w:cs="Arial"/>
          <w:color w:val="000000" w:themeColor="text1"/>
        </w:rPr>
      </w:pPr>
      <w:r>
        <w:rPr>
          <w:rFonts w:ascii="微软雅黑" w:eastAsia="微软雅黑" w:hAnsi="微软雅黑" w:cs="Arial" w:hint="eastAsia"/>
          <w:color w:val="000000" w:themeColor="text1"/>
        </w:rPr>
        <w:t>12.</w:t>
      </w:r>
      <w:r>
        <w:rPr>
          <w:rFonts w:ascii="微软雅黑" w:eastAsia="微软雅黑" w:hAnsi="微软雅黑" w:cs="Arial"/>
          <w:color w:val="000000" w:themeColor="text1"/>
        </w:rPr>
        <w:t xml:space="preserve"> 加</w:t>
      </w:r>
      <w:r>
        <w:rPr>
          <w:rFonts w:ascii="微软雅黑" w:eastAsia="微软雅黑" w:hAnsi="微软雅黑" w:cs="Arial" w:hint="eastAsia"/>
          <w:color w:val="000000" w:themeColor="text1"/>
        </w:rPr>
        <w:t>湿器</w:t>
      </w:r>
      <w:r>
        <w:rPr>
          <w:rFonts w:ascii="微软雅黑" w:eastAsia="微软雅黑" w:hAnsi="微软雅黑" w:cs="Arial"/>
          <w:color w:val="000000" w:themeColor="text1"/>
        </w:rPr>
        <w:t>水</w:t>
      </w:r>
      <w:r>
        <w:rPr>
          <w:rFonts w:ascii="微软雅黑" w:eastAsia="微软雅黑" w:hAnsi="微软雅黑" w:cs="Arial" w:hint="eastAsia"/>
          <w:color w:val="000000" w:themeColor="text1"/>
        </w:rPr>
        <w:t>量低报警、加湿器故障报警。</w:t>
      </w:r>
    </w:p>
    <w:p w:rsidR="00DA30C4" w:rsidRDefault="00DA30C4" w:rsidP="00DA30C4">
      <w:pPr>
        <w:snapToGrid w:val="0"/>
        <w:spacing w:line="360" w:lineRule="auto"/>
        <w:rPr>
          <w:rFonts w:ascii="微软雅黑" w:eastAsia="微软雅黑" w:hAnsi="微软雅黑" w:cs="Arial"/>
          <w:bCs/>
          <w:color w:val="000000" w:themeColor="text1"/>
        </w:rPr>
      </w:pPr>
      <w:r>
        <w:rPr>
          <w:rFonts w:ascii="微软雅黑" w:eastAsia="微软雅黑" w:hAnsi="微软雅黑" w:cs="Arial" w:hint="eastAsia"/>
          <w:bCs/>
          <w:color w:val="000000" w:themeColor="text1"/>
        </w:rPr>
        <w:t>四. 配置要求：</w:t>
      </w:r>
    </w:p>
    <w:p w:rsidR="00DA30C4" w:rsidRDefault="00DA30C4" w:rsidP="00DA30C4">
      <w:pPr>
        <w:snapToGrid w:val="0"/>
        <w:spacing w:line="360" w:lineRule="auto"/>
        <w:rPr>
          <w:rFonts w:ascii="微软雅黑" w:eastAsia="微软雅黑" w:hAnsi="微软雅黑" w:cs="Arial"/>
          <w:bCs/>
          <w:color w:val="000000" w:themeColor="text1"/>
        </w:rPr>
      </w:pPr>
      <w:r>
        <w:rPr>
          <w:rFonts w:ascii="微软雅黑" w:eastAsia="微软雅黑" w:hAnsi="微软雅黑" w:cs="Arial" w:hint="eastAsia"/>
          <w:bCs/>
          <w:color w:val="000000" w:themeColor="text1"/>
        </w:rPr>
        <w:t>1.多功能培养箱主机系统。</w:t>
      </w:r>
    </w:p>
    <w:p w:rsidR="00DA30C4" w:rsidRDefault="00DA30C4" w:rsidP="00DA30C4">
      <w:pPr>
        <w:snapToGrid w:val="0"/>
        <w:spacing w:line="360" w:lineRule="auto"/>
        <w:rPr>
          <w:rFonts w:ascii="微软雅黑" w:eastAsia="微软雅黑" w:hAnsi="微软雅黑" w:cs="Arial"/>
          <w:bCs/>
          <w:color w:val="000000" w:themeColor="text1"/>
        </w:rPr>
      </w:pPr>
      <w:r>
        <w:rPr>
          <w:rFonts w:ascii="微软雅黑" w:eastAsia="微软雅黑" w:hAnsi="微软雅黑" w:cs="Arial" w:hint="eastAsia"/>
          <w:bCs/>
          <w:color w:val="000000" w:themeColor="text1"/>
        </w:rPr>
        <w:t>2.电动升降床体，内置床体连续倾斜系统。</w:t>
      </w:r>
    </w:p>
    <w:p w:rsidR="00DA30C4" w:rsidRDefault="00DA30C4" w:rsidP="00DA30C4">
      <w:pPr>
        <w:snapToGrid w:val="0"/>
        <w:spacing w:line="360" w:lineRule="auto"/>
        <w:rPr>
          <w:rFonts w:ascii="微软雅黑" w:eastAsia="微软雅黑" w:hAnsi="微软雅黑" w:cs="Arial"/>
          <w:bCs/>
          <w:color w:val="000000" w:themeColor="text1"/>
        </w:rPr>
      </w:pPr>
      <w:r>
        <w:rPr>
          <w:rFonts w:ascii="微软雅黑" w:eastAsia="微软雅黑" w:hAnsi="微软雅黑" w:cs="Arial" w:hint="eastAsia"/>
          <w:bCs/>
          <w:color w:val="000000" w:themeColor="text1"/>
        </w:rPr>
        <w:t>3. 360度旋转床垫，带内置 X射线拍片盘。</w:t>
      </w:r>
    </w:p>
    <w:p w:rsidR="00DA30C4" w:rsidRDefault="00DA30C4" w:rsidP="00DA30C4">
      <w:pPr>
        <w:snapToGrid w:val="0"/>
        <w:spacing w:line="360" w:lineRule="auto"/>
        <w:rPr>
          <w:rFonts w:ascii="微软雅黑" w:eastAsia="微软雅黑" w:hAnsi="微软雅黑" w:cs="Arial"/>
          <w:bCs/>
          <w:color w:val="000000" w:themeColor="text1"/>
        </w:rPr>
      </w:pPr>
      <w:r>
        <w:rPr>
          <w:rFonts w:ascii="微软雅黑" w:eastAsia="微软雅黑" w:hAnsi="微软雅黑" w:cs="Arial" w:hint="eastAsia"/>
          <w:bCs/>
          <w:color w:val="000000" w:themeColor="text1"/>
        </w:rPr>
        <w:t>4.全功能伺服加湿器。</w:t>
      </w:r>
    </w:p>
    <w:p w:rsidR="00DA30C4" w:rsidRDefault="00DA30C4" w:rsidP="00DA30C4">
      <w:pPr>
        <w:snapToGrid w:val="0"/>
        <w:spacing w:line="360" w:lineRule="auto"/>
        <w:rPr>
          <w:rFonts w:ascii="微软雅黑" w:eastAsia="微软雅黑" w:hAnsi="微软雅黑" w:cs="Arial"/>
          <w:bCs/>
          <w:color w:val="000000" w:themeColor="text1"/>
        </w:rPr>
      </w:pPr>
      <w:r>
        <w:rPr>
          <w:rFonts w:ascii="微软雅黑" w:eastAsia="微软雅黑" w:hAnsi="微软雅黑" w:cs="Arial" w:hint="eastAsia"/>
          <w:bCs/>
          <w:color w:val="000000" w:themeColor="text1"/>
        </w:rPr>
        <w:t>5.超大贮物抽屉。</w:t>
      </w:r>
    </w:p>
    <w:p w:rsidR="00DA30C4" w:rsidRDefault="00DA30C4" w:rsidP="00DA30C4">
      <w:pPr>
        <w:snapToGrid w:val="0"/>
        <w:spacing w:line="360" w:lineRule="auto"/>
        <w:rPr>
          <w:rFonts w:ascii="微软雅黑" w:eastAsia="微软雅黑" w:hAnsi="微软雅黑" w:cs="Arial"/>
          <w:bCs/>
          <w:color w:val="000000" w:themeColor="text1"/>
        </w:rPr>
      </w:pPr>
      <w:r>
        <w:rPr>
          <w:rFonts w:ascii="微软雅黑" w:eastAsia="微软雅黑" w:hAnsi="微软雅黑" w:cs="Arial" w:hint="eastAsia"/>
          <w:bCs/>
          <w:color w:val="000000" w:themeColor="text1"/>
        </w:rPr>
        <w:t>6.一体化的呼吸机管路支撑架。</w:t>
      </w:r>
    </w:p>
    <w:p w:rsidR="00DA30C4" w:rsidRDefault="00DA30C4" w:rsidP="00DA30C4">
      <w:pPr>
        <w:snapToGrid w:val="0"/>
        <w:spacing w:line="360" w:lineRule="auto"/>
        <w:rPr>
          <w:rFonts w:ascii="微软雅黑" w:eastAsia="微软雅黑" w:hAnsi="微软雅黑" w:cs="Arial"/>
          <w:bCs/>
          <w:color w:val="000000" w:themeColor="text1"/>
        </w:rPr>
      </w:pPr>
      <w:r>
        <w:rPr>
          <w:rFonts w:ascii="微软雅黑" w:eastAsia="微软雅黑" w:hAnsi="微软雅黑" w:cs="Arial" w:hint="eastAsia"/>
          <w:bCs/>
          <w:color w:val="000000" w:themeColor="text1"/>
        </w:rPr>
        <w:t>7.专用箱体罩和床垫罩。</w:t>
      </w:r>
    </w:p>
    <w:p w:rsidR="00DA30C4" w:rsidRDefault="00DA30C4" w:rsidP="00DA30C4">
      <w:pPr>
        <w:snapToGrid w:val="0"/>
        <w:spacing w:line="360" w:lineRule="auto"/>
        <w:rPr>
          <w:rFonts w:ascii="微软雅黑" w:eastAsia="微软雅黑" w:hAnsi="微软雅黑" w:cs="Arial"/>
          <w:bCs/>
          <w:color w:val="000000" w:themeColor="text1"/>
        </w:rPr>
      </w:pPr>
      <w:r>
        <w:rPr>
          <w:rFonts w:ascii="微软雅黑" w:eastAsia="微软雅黑" w:hAnsi="微软雅黑" w:cs="Arial" w:hint="eastAsia"/>
          <w:bCs/>
          <w:color w:val="000000" w:themeColor="text1"/>
        </w:rPr>
        <w:t>8.一体化的仪器托盘。</w:t>
      </w:r>
    </w:p>
    <w:p w:rsidR="005F1751" w:rsidRPr="00DA30C4" w:rsidRDefault="005F1751" w:rsidP="00DA30C4">
      <w:pPr>
        <w:spacing w:line="360" w:lineRule="auto"/>
      </w:pPr>
    </w:p>
    <w:sectPr w:rsidR="005F1751" w:rsidRPr="00DA30C4" w:rsidSect="007C458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7BB7" w:rsidRDefault="00C07BB7" w:rsidP="004740B3">
      <w:r>
        <w:separator/>
      </w:r>
    </w:p>
  </w:endnote>
  <w:endnote w:type="continuationSeparator" w:id="1">
    <w:p w:rsidR="00C07BB7" w:rsidRDefault="00C07BB7" w:rsidP="004740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7BB7" w:rsidRDefault="00C07BB7" w:rsidP="004740B3">
      <w:r>
        <w:separator/>
      </w:r>
    </w:p>
  </w:footnote>
  <w:footnote w:type="continuationSeparator" w:id="1">
    <w:p w:rsidR="00C07BB7" w:rsidRDefault="00C07BB7" w:rsidP="004740B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B0DF8"/>
    <w:multiLevelType w:val="hybridMultilevel"/>
    <w:tmpl w:val="F8E4D5C8"/>
    <w:lvl w:ilvl="0" w:tplc="1EECAA5C">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2AD610EE"/>
    <w:multiLevelType w:val="hybridMultilevel"/>
    <w:tmpl w:val="93409ABE"/>
    <w:lvl w:ilvl="0" w:tplc="0986BE9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376D05A4"/>
    <w:multiLevelType w:val="hybridMultilevel"/>
    <w:tmpl w:val="F2F8D564"/>
    <w:lvl w:ilvl="0" w:tplc="0986BE92">
      <w:start w:val="1"/>
      <w:numFmt w:val="decimal"/>
      <w:lvlText w:val="%1、"/>
      <w:lvlJc w:val="left"/>
      <w:pPr>
        <w:tabs>
          <w:tab w:val="num" w:pos="360"/>
        </w:tabs>
        <w:ind w:left="360" w:hanging="360"/>
      </w:pPr>
      <w:rPr>
        <w:rFonts w:hint="default"/>
      </w:rPr>
    </w:lvl>
    <w:lvl w:ilvl="1" w:tplc="F848714A">
      <w:start w:val="1"/>
      <w:numFmt w:val="decimal"/>
      <w:lvlText w:val="%2，"/>
      <w:lvlJc w:val="left"/>
      <w:pPr>
        <w:tabs>
          <w:tab w:val="num" w:pos="780"/>
        </w:tabs>
        <w:ind w:left="780" w:hanging="36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nsid w:val="3C2A544D"/>
    <w:multiLevelType w:val="hybridMultilevel"/>
    <w:tmpl w:val="464A0934"/>
    <w:lvl w:ilvl="0" w:tplc="0986BE9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nsid w:val="66C30809"/>
    <w:multiLevelType w:val="hybridMultilevel"/>
    <w:tmpl w:val="52AAB252"/>
    <w:lvl w:ilvl="0" w:tplc="0986BE92">
      <w:start w:val="1"/>
      <w:numFmt w:val="decimal"/>
      <w:lvlText w:val="%1、"/>
      <w:lvlJc w:val="left"/>
      <w:pPr>
        <w:tabs>
          <w:tab w:val="num" w:pos="360"/>
        </w:tabs>
        <w:ind w:left="360" w:hanging="360"/>
      </w:pPr>
      <w:rPr>
        <w:rFonts w:hint="default"/>
      </w:rPr>
    </w:lvl>
    <w:lvl w:ilvl="1" w:tplc="04090011">
      <w:start w:val="1"/>
      <w:numFmt w:val="decimal"/>
      <w:lvlText w:val="%2)"/>
      <w:lvlJc w:val="left"/>
      <w:pPr>
        <w:tabs>
          <w:tab w:val="num" w:pos="840"/>
        </w:tabs>
        <w:ind w:left="840" w:hanging="42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
    <w:nsid w:val="679503AF"/>
    <w:multiLevelType w:val="hybridMultilevel"/>
    <w:tmpl w:val="ACE42310"/>
    <w:lvl w:ilvl="0" w:tplc="0986BE9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nsid w:val="71AA5841"/>
    <w:multiLevelType w:val="hybridMultilevel"/>
    <w:tmpl w:val="ABC050B6"/>
    <w:lvl w:ilvl="0" w:tplc="0986BE92">
      <w:start w:val="1"/>
      <w:numFmt w:val="decimal"/>
      <w:lvlText w:val="%1、"/>
      <w:lvlJc w:val="left"/>
      <w:pPr>
        <w:tabs>
          <w:tab w:val="num" w:pos="360"/>
        </w:tabs>
        <w:ind w:left="360" w:hanging="360"/>
      </w:pPr>
      <w:rPr>
        <w:rFonts w:hint="default"/>
      </w:rPr>
    </w:lvl>
    <w:lvl w:ilvl="1" w:tplc="04090011">
      <w:start w:val="1"/>
      <w:numFmt w:val="decimal"/>
      <w:lvlText w:val="%2)"/>
      <w:lvlJc w:val="left"/>
      <w:pPr>
        <w:tabs>
          <w:tab w:val="num" w:pos="840"/>
        </w:tabs>
        <w:ind w:left="840" w:hanging="420"/>
      </w:pPr>
      <w:rPr>
        <w:rFonts w:hint="default"/>
      </w:rPr>
    </w:lvl>
    <w:lvl w:ilvl="2" w:tplc="AE2AF79A">
      <w:start w:val="1"/>
      <w:numFmt w:val="decimal"/>
      <w:lvlText w:val="（%3）"/>
      <w:lvlJc w:val="left"/>
      <w:pPr>
        <w:tabs>
          <w:tab w:val="num" w:pos="1560"/>
        </w:tabs>
        <w:ind w:left="1560" w:hanging="720"/>
      </w:pPr>
      <w:rPr>
        <w:rFonts w:hint="default"/>
      </w:r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1"/>
  </w:num>
  <w:num w:numId="2">
    <w:abstractNumId w:val="4"/>
  </w:num>
  <w:num w:numId="3">
    <w:abstractNumId w:val="5"/>
  </w:num>
  <w:num w:numId="4">
    <w:abstractNumId w:val="3"/>
  </w:num>
  <w:num w:numId="5">
    <w:abstractNumId w:val="2"/>
  </w:num>
  <w:num w:numId="6">
    <w:abstractNumId w:val="6"/>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740B3"/>
    <w:rsid w:val="000770F4"/>
    <w:rsid w:val="002B64C3"/>
    <w:rsid w:val="004740B3"/>
    <w:rsid w:val="005F1751"/>
    <w:rsid w:val="007C4580"/>
    <w:rsid w:val="00C07BB7"/>
    <w:rsid w:val="00DA30C4"/>
    <w:rsid w:val="00E52DA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40B3"/>
    <w:pPr>
      <w:widowControl w:val="0"/>
      <w:jc w:val="both"/>
    </w:pPr>
    <w:rPr>
      <w:rFonts w:ascii="Times New Roman" w:eastAsia="宋体" w:hAnsi="Times New Roman" w:cs="Times New Roman"/>
      <w:szCs w:val="24"/>
    </w:rPr>
  </w:style>
  <w:style w:type="paragraph" w:styleId="3">
    <w:name w:val="heading 3"/>
    <w:basedOn w:val="a"/>
    <w:next w:val="a"/>
    <w:link w:val="3Char"/>
    <w:qFormat/>
    <w:rsid w:val="004740B3"/>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740B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740B3"/>
    <w:rPr>
      <w:sz w:val="18"/>
      <w:szCs w:val="18"/>
    </w:rPr>
  </w:style>
  <w:style w:type="paragraph" w:styleId="a4">
    <w:name w:val="footer"/>
    <w:basedOn w:val="a"/>
    <w:link w:val="Char0"/>
    <w:uiPriority w:val="99"/>
    <w:semiHidden/>
    <w:unhideWhenUsed/>
    <w:rsid w:val="004740B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740B3"/>
    <w:rPr>
      <w:sz w:val="18"/>
      <w:szCs w:val="18"/>
    </w:rPr>
  </w:style>
  <w:style w:type="character" w:customStyle="1" w:styleId="3Char">
    <w:name w:val="标题 3 Char"/>
    <w:basedOn w:val="a0"/>
    <w:link w:val="3"/>
    <w:rsid w:val="004740B3"/>
    <w:rPr>
      <w:rFonts w:ascii="Times New Roman" w:eastAsia="宋体" w:hAnsi="Times New Roman" w:cs="Times New Roman"/>
      <w:b/>
      <w:bCs/>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singhua.edu.c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ufh.com.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083654-BF93-4AE1-A966-F3528DFE8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758</Words>
  <Characters>4321</Characters>
  <Application>Microsoft Office Word</Application>
  <DocSecurity>0</DocSecurity>
  <Lines>36</Lines>
  <Paragraphs>10</Paragraphs>
  <ScaleCrop>false</ScaleCrop>
  <Company/>
  <LinksUpToDate>false</LinksUpToDate>
  <CharactersWithSpaces>5069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2017-11-14T00:45:00Z</dcterms:created>
  <dcterms:modified xsi:type="dcterms:W3CDTF">2017-11-14T01:26:00Z</dcterms:modified>
</cp:coreProperties>
</file>